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64" w:rsidRPr="00736764" w:rsidRDefault="00736764" w:rsidP="00736764">
      <w:pPr>
        <w:autoSpaceDE w:val="0"/>
        <w:autoSpaceDN w:val="0"/>
        <w:adjustRightInd w:val="0"/>
        <w:spacing w:after="0" w:line="240" w:lineRule="auto"/>
        <w:ind w:left="-851"/>
        <w:rPr>
          <w:rFonts w:cs="MyriadPro-Regular"/>
          <w:color w:val="0F243E" w:themeColor="text2" w:themeShade="80"/>
          <w:sz w:val="28"/>
          <w:szCs w:val="28"/>
        </w:rPr>
      </w:pPr>
      <w:r w:rsidRPr="00736764">
        <w:rPr>
          <w:rFonts w:cs="MyriadPro-Regular"/>
          <w:color w:val="0F243E" w:themeColor="text2" w:themeShade="80"/>
          <w:sz w:val="28"/>
          <w:szCs w:val="28"/>
        </w:rPr>
        <w:t xml:space="preserve">Matrícula para cursos de formación </w:t>
      </w:r>
      <w:proofErr w:type="gramStart"/>
      <w:r w:rsidRPr="00736764">
        <w:rPr>
          <w:rFonts w:cs="MyriadPro-Regular"/>
          <w:color w:val="0F243E" w:themeColor="text2" w:themeShade="80"/>
          <w:sz w:val="28"/>
          <w:szCs w:val="28"/>
        </w:rPr>
        <w:t>continua</w:t>
      </w:r>
      <w:proofErr w:type="gramEnd"/>
      <w:r w:rsidRPr="00736764">
        <w:rPr>
          <w:rFonts w:cs="MyriadPro-Regular"/>
          <w:color w:val="0F243E" w:themeColor="text2" w:themeShade="80"/>
          <w:sz w:val="28"/>
          <w:szCs w:val="28"/>
        </w:rPr>
        <w:t>.</w:t>
      </w:r>
    </w:p>
    <w:p w:rsidR="00F950E9" w:rsidRPr="00736764" w:rsidRDefault="00736764" w:rsidP="00736764">
      <w:pPr>
        <w:autoSpaceDE w:val="0"/>
        <w:autoSpaceDN w:val="0"/>
        <w:adjustRightInd w:val="0"/>
        <w:spacing w:after="0" w:line="240" w:lineRule="auto"/>
        <w:ind w:left="-851"/>
        <w:rPr>
          <w:rFonts w:cs="TheSans-BoldPlain"/>
          <w:b/>
          <w:bCs/>
          <w:color w:val="000000"/>
          <w:sz w:val="20"/>
          <w:szCs w:val="20"/>
          <w:vertAlign w:val="superscript"/>
        </w:rPr>
      </w:pPr>
      <w:r w:rsidRPr="00736764">
        <w:rPr>
          <w:rFonts w:cs="MyriadPro-Regular"/>
          <w:color w:val="0F243E" w:themeColor="text2" w:themeShade="80"/>
          <w:sz w:val="20"/>
          <w:szCs w:val="20"/>
          <w:vertAlign w:val="superscript"/>
        </w:rPr>
        <w:t>(</w:t>
      </w:r>
      <w:r w:rsidRPr="00736764">
        <w:rPr>
          <w:rFonts w:cs="TheSans-Regular"/>
          <w:color w:val="000000"/>
          <w:sz w:val="20"/>
          <w:szCs w:val="20"/>
          <w:vertAlign w:val="superscript"/>
        </w:rPr>
        <w:t xml:space="preserve">Una vez cumplimentada, enviar al </w:t>
      </w:r>
      <w:r w:rsidRPr="00736764">
        <w:rPr>
          <w:rFonts w:cs="TheSans-BoldPlain"/>
          <w:b/>
          <w:bCs/>
          <w:color w:val="000000"/>
          <w:sz w:val="20"/>
          <w:szCs w:val="20"/>
          <w:vertAlign w:val="superscript"/>
        </w:rPr>
        <w:t xml:space="preserve">fax 957348090 o escanear y enviar por email a </w:t>
      </w:r>
      <w:hyperlink r:id="rId8" w:history="1">
        <w:r w:rsidRPr="00736764">
          <w:rPr>
            <w:rStyle w:val="Hipervnculo"/>
            <w:rFonts w:cs="TheSans-BoldPlain"/>
            <w:b/>
            <w:bCs/>
            <w:sz w:val="20"/>
            <w:szCs w:val="20"/>
            <w:vertAlign w:val="superscript"/>
          </w:rPr>
          <w:t>asemeco@asemeco.com</w:t>
        </w:r>
      </w:hyperlink>
      <w:r w:rsidRPr="00736764">
        <w:rPr>
          <w:rFonts w:cs="TheSans-BoldPlain"/>
          <w:b/>
          <w:bCs/>
          <w:color w:val="000000"/>
          <w:sz w:val="20"/>
          <w:szCs w:val="20"/>
          <w:vertAlign w:val="superscript"/>
        </w:rPr>
        <w:t>)</w:t>
      </w:r>
    </w:p>
    <w:p w:rsidR="00736764" w:rsidRPr="00736764" w:rsidRDefault="00985BE1" w:rsidP="00736764">
      <w:pPr>
        <w:autoSpaceDE w:val="0"/>
        <w:autoSpaceDN w:val="0"/>
        <w:adjustRightInd w:val="0"/>
        <w:spacing w:after="0" w:line="240" w:lineRule="auto"/>
        <w:ind w:left="-851"/>
        <w:rPr>
          <w:rFonts w:cs="TheSans-BoldPlain"/>
          <w:b/>
          <w:bCs/>
          <w:color w:val="000000"/>
          <w:sz w:val="20"/>
          <w:szCs w:val="20"/>
          <w:vertAlign w:val="superscript"/>
        </w:rPr>
      </w:pPr>
      <w:r>
        <w:rPr>
          <w:rFonts w:cs="TheSans-BoldPlain"/>
          <w:b/>
          <w:bCs/>
          <w:color w:val="000000"/>
          <w:sz w:val="20"/>
          <w:szCs w:val="20"/>
          <w:vertAlign w:val="superscript"/>
        </w:rPr>
        <w:pict>
          <v:rect id="_x0000_i1025" style="width:0;height:1.5pt" o:hralign="center" o:hrstd="t" o:hr="t" fillcolor="#a0a0a0" stroked="f"/>
        </w:pict>
      </w:r>
    </w:p>
    <w:p w:rsidR="00B14C0D" w:rsidRDefault="00B14C0D" w:rsidP="00736764">
      <w:pPr>
        <w:autoSpaceDE w:val="0"/>
        <w:autoSpaceDN w:val="0"/>
        <w:adjustRightInd w:val="0"/>
        <w:spacing w:after="0" w:line="240" w:lineRule="auto"/>
        <w:ind w:left="-851"/>
        <w:rPr>
          <w:rFonts w:cs="MyriadPro-Regular"/>
          <w:color w:val="0F243E" w:themeColor="text2" w:themeShade="80"/>
          <w:sz w:val="20"/>
          <w:szCs w:val="20"/>
        </w:rPr>
      </w:pPr>
    </w:p>
    <w:p w:rsidR="00B14C0D" w:rsidRPr="00B14C0D" w:rsidRDefault="00B14C0D" w:rsidP="00736764">
      <w:pPr>
        <w:autoSpaceDE w:val="0"/>
        <w:autoSpaceDN w:val="0"/>
        <w:adjustRightInd w:val="0"/>
        <w:spacing w:after="0" w:line="360" w:lineRule="auto"/>
        <w:ind w:left="-851"/>
        <w:rPr>
          <w:rFonts w:cs="TheSans-Regular"/>
          <w:b/>
          <w:color w:val="0F243E" w:themeColor="text2" w:themeShade="80"/>
          <w:sz w:val="20"/>
          <w:szCs w:val="20"/>
          <w:u w:val="single"/>
        </w:rPr>
      </w:pPr>
      <w:r w:rsidRPr="00B14C0D">
        <w:rPr>
          <w:rFonts w:cs="TheSans-Regular"/>
          <w:b/>
          <w:color w:val="0F243E" w:themeColor="text2" w:themeShade="80"/>
          <w:sz w:val="20"/>
          <w:szCs w:val="20"/>
          <w:u w:val="single"/>
        </w:rPr>
        <w:t>Datos de empresa agrupada:</w:t>
      </w:r>
    </w:p>
    <w:p w:rsidR="00736764" w:rsidRDefault="00736764" w:rsidP="00736764">
      <w:pPr>
        <w:autoSpaceDE w:val="0"/>
        <w:autoSpaceDN w:val="0"/>
        <w:adjustRightInd w:val="0"/>
        <w:spacing w:after="0" w:line="360" w:lineRule="auto"/>
        <w:ind w:left="-851"/>
        <w:rPr>
          <w:rFonts w:cs="TheSans-BoldPlain"/>
          <w:b/>
          <w:bCs/>
          <w:color w:val="000000"/>
          <w:sz w:val="20"/>
          <w:szCs w:val="20"/>
          <w:vertAlign w:val="superscript"/>
        </w:rPr>
      </w:pPr>
      <w:r w:rsidRPr="00736764">
        <w:rPr>
          <w:rFonts w:cs="TheSans-Regular"/>
          <w:color w:val="0F243E" w:themeColor="text2" w:themeShade="80"/>
          <w:sz w:val="20"/>
          <w:szCs w:val="20"/>
        </w:rPr>
        <w:t>C.I.F.:</w:t>
      </w:r>
      <w:r>
        <w:rPr>
          <w:rFonts w:cs="TheSans-Regular"/>
          <w:color w:val="0F243E" w:themeColor="text2" w:themeShade="80"/>
          <w:sz w:val="20"/>
          <w:szCs w:val="20"/>
        </w:rPr>
        <w:t xml:space="preserve"> ________________________</w:t>
      </w:r>
      <w:r w:rsidRPr="00736764">
        <w:rPr>
          <w:rFonts w:cs="TheSans-Regular"/>
          <w:color w:val="0F243E" w:themeColor="text2" w:themeShade="80"/>
          <w:sz w:val="20"/>
          <w:szCs w:val="20"/>
        </w:rPr>
        <w:t xml:space="preserve"> RAZÓN SOCIAL: _____________________________________________________________</w:t>
      </w:r>
    </w:p>
    <w:p w:rsidR="00736764" w:rsidRPr="00736764" w:rsidRDefault="00736764" w:rsidP="00736764">
      <w:pPr>
        <w:autoSpaceDE w:val="0"/>
        <w:autoSpaceDN w:val="0"/>
        <w:adjustRightInd w:val="0"/>
        <w:spacing w:after="0" w:line="360" w:lineRule="auto"/>
        <w:ind w:left="-851"/>
        <w:rPr>
          <w:rFonts w:cs="TheSans-BoldPlain"/>
          <w:b/>
          <w:bCs/>
          <w:color w:val="000000"/>
          <w:sz w:val="20"/>
          <w:szCs w:val="20"/>
          <w:vertAlign w:val="superscript"/>
        </w:rPr>
      </w:pPr>
      <w:r w:rsidRPr="00736764">
        <w:rPr>
          <w:rFonts w:cs="TheSans-Regular"/>
          <w:color w:val="0F243E" w:themeColor="text2" w:themeShade="80"/>
          <w:sz w:val="20"/>
          <w:szCs w:val="20"/>
        </w:rPr>
        <w:t>DIRECCIÓN DE ENVÍO DEL MATERIAL: ______________________________________________________________________</w:t>
      </w:r>
    </w:p>
    <w:p w:rsidR="00736764" w:rsidRPr="00736764" w:rsidRDefault="00736764" w:rsidP="00B241C6">
      <w:pPr>
        <w:autoSpaceDE w:val="0"/>
        <w:autoSpaceDN w:val="0"/>
        <w:adjustRightInd w:val="0"/>
        <w:spacing w:after="0" w:line="360" w:lineRule="auto"/>
        <w:ind w:left="-851"/>
        <w:rPr>
          <w:rFonts w:cs="TheSans-Regular"/>
          <w:color w:val="0F243E" w:themeColor="text2" w:themeShade="80"/>
          <w:sz w:val="20"/>
          <w:szCs w:val="20"/>
        </w:rPr>
      </w:pPr>
      <w:r w:rsidRPr="00736764">
        <w:rPr>
          <w:rFonts w:cs="TheSans-Regular"/>
          <w:color w:val="0F243E" w:themeColor="text2" w:themeShade="80"/>
          <w:sz w:val="20"/>
          <w:szCs w:val="20"/>
        </w:rPr>
        <w:t>LOCALIDAD: ______________________</w:t>
      </w:r>
      <w:r>
        <w:rPr>
          <w:rFonts w:cs="TheSans-Regular"/>
          <w:color w:val="0F243E" w:themeColor="text2" w:themeShade="80"/>
          <w:sz w:val="20"/>
          <w:szCs w:val="20"/>
        </w:rPr>
        <w:t>______</w:t>
      </w:r>
      <w:r w:rsidRPr="00736764">
        <w:rPr>
          <w:rFonts w:cs="TheSans-Regular"/>
          <w:color w:val="0F243E" w:themeColor="text2" w:themeShade="80"/>
          <w:sz w:val="20"/>
          <w:szCs w:val="20"/>
        </w:rPr>
        <w:t xml:space="preserve"> C.P.:</w:t>
      </w:r>
      <w:r>
        <w:rPr>
          <w:rFonts w:cs="TheSans-Regular"/>
          <w:color w:val="0F243E" w:themeColor="text2" w:themeShade="80"/>
          <w:sz w:val="20"/>
          <w:szCs w:val="20"/>
        </w:rPr>
        <w:t xml:space="preserve"> ____________</w:t>
      </w:r>
      <w:r w:rsidRPr="00736764">
        <w:rPr>
          <w:rFonts w:cs="TheSans-Regular"/>
          <w:color w:val="0F243E" w:themeColor="text2" w:themeShade="80"/>
          <w:sz w:val="20"/>
          <w:szCs w:val="20"/>
        </w:rPr>
        <w:t xml:space="preserve"> PROVINCIA: ______________________________________</w:t>
      </w:r>
    </w:p>
    <w:p w:rsidR="00736764" w:rsidRPr="00B14C0D" w:rsidRDefault="00736764" w:rsidP="00736764">
      <w:pPr>
        <w:autoSpaceDE w:val="0"/>
        <w:autoSpaceDN w:val="0"/>
        <w:adjustRightInd w:val="0"/>
        <w:spacing w:after="0" w:line="360" w:lineRule="auto"/>
        <w:ind w:left="-851"/>
        <w:rPr>
          <w:rFonts w:cs="TheSans-Regular"/>
          <w:b/>
          <w:color w:val="0F243E" w:themeColor="text2" w:themeShade="80"/>
          <w:sz w:val="20"/>
          <w:szCs w:val="20"/>
          <w:u w:val="single"/>
        </w:rPr>
      </w:pPr>
      <w:r w:rsidRPr="00B14C0D">
        <w:rPr>
          <w:rFonts w:cs="TheSans-Regular"/>
          <w:b/>
          <w:color w:val="0F243E" w:themeColor="text2" w:themeShade="80"/>
          <w:sz w:val="20"/>
          <w:szCs w:val="20"/>
          <w:u w:val="single"/>
        </w:rPr>
        <w:t>Datos del curso:</w:t>
      </w:r>
    </w:p>
    <w:p w:rsidR="00B14C0D" w:rsidRPr="00B241C6" w:rsidRDefault="00985BE1" w:rsidP="00B241C6">
      <w:pPr>
        <w:autoSpaceDE w:val="0"/>
        <w:autoSpaceDN w:val="0"/>
        <w:adjustRightInd w:val="0"/>
        <w:spacing w:after="0" w:line="360" w:lineRule="auto"/>
        <w:ind w:left="-851"/>
        <w:rPr>
          <w:rFonts w:cs="MyriadPro-Regular"/>
          <w:color w:val="0F243E" w:themeColor="text2" w:themeShade="80"/>
          <w:sz w:val="20"/>
          <w:szCs w:val="20"/>
        </w:rPr>
      </w:pPr>
      <w:r>
        <w:rPr>
          <w:rFonts w:cs="TheSans-Regular"/>
          <w:noProof/>
          <w:color w:val="0F243E" w:themeColor="text2" w:themeShade="80"/>
          <w:sz w:val="20"/>
          <w:szCs w:val="20"/>
          <w:lang w:eastAsia="es-ES"/>
        </w:rPr>
        <w:pict>
          <v:rect id="_x0000_s1033" style="position:absolute;left:0;text-align:left;margin-left:280.2pt;margin-top:19.9pt;width:9.75pt;height:10.5pt;z-index:251660288" strokecolor="#0f243e [1615]"/>
        </w:pict>
      </w:r>
      <w:r>
        <w:rPr>
          <w:rFonts w:cs="TheSans-Regular"/>
          <w:noProof/>
          <w:color w:val="0F243E" w:themeColor="text2" w:themeShade="80"/>
          <w:sz w:val="20"/>
          <w:szCs w:val="20"/>
          <w:lang w:eastAsia="es-ES"/>
        </w:rPr>
        <w:pict>
          <v:rect id="_x0000_s1032" style="position:absolute;left:0;text-align:left;margin-left:147.45pt;margin-top:19.9pt;width:9.75pt;height:10.5pt;z-index:251659264" strokecolor="#0f243e [1615]"/>
        </w:pict>
      </w:r>
      <w:r>
        <w:rPr>
          <w:rFonts w:cs="TheSans-Regular"/>
          <w:noProof/>
          <w:color w:val="0F243E" w:themeColor="text2" w:themeShade="80"/>
          <w:sz w:val="20"/>
          <w:szCs w:val="20"/>
          <w:lang w:eastAsia="es-ES"/>
        </w:rPr>
        <w:pict>
          <v:rect id="_x0000_s1031" style="position:absolute;left:0;text-align:left;margin-left:17.7pt;margin-top:19.9pt;width:9.75pt;height:10.5pt;z-index:251658240" strokecolor="#0f243e [1615]"/>
        </w:pict>
      </w:r>
      <w:r w:rsidR="00736764" w:rsidRPr="00736764">
        <w:rPr>
          <w:rFonts w:cs="TheSans-Regular"/>
          <w:color w:val="0F243E" w:themeColor="text2" w:themeShade="80"/>
          <w:sz w:val="20"/>
          <w:szCs w:val="20"/>
        </w:rPr>
        <w:t>DENOMINACIÓN: ______________________________________________________________________ HORAS: ___________</w:t>
      </w:r>
      <w:r w:rsidR="00736764">
        <w:rPr>
          <w:rFonts w:cs="MyriadPro-Regular"/>
          <w:color w:val="0F243E" w:themeColor="text2" w:themeShade="80"/>
          <w:sz w:val="20"/>
          <w:szCs w:val="20"/>
          <w:vertAlign w:val="superscript"/>
        </w:rPr>
        <w:t xml:space="preserve"> </w:t>
      </w:r>
      <w:r w:rsidR="00736764" w:rsidRPr="00736764">
        <w:rPr>
          <w:rFonts w:cs="TheSans-Regular"/>
          <w:color w:val="0F243E" w:themeColor="text2" w:themeShade="80"/>
          <w:sz w:val="20"/>
          <w:szCs w:val="20"/>
        </w:rPr>
        <w:t xml:space="preserve">MODALIDAD:        </w:t>
      </w:r>
      <w:r w:rsidR="00736764">
        <w:rPr>
          <w:rFonts w:cs="TheSans-Regular"/>
          <w:color w:val="0F243E" w:themeColor="text2" w:themeShade="80"/>
          <w:sz w:val="20"/>
          <w:szCs w:val="20"/>
        </w:rPr>
        <w:t xml:space="preserve"> Presencial </w:t>
      </w:r>
      <w:r w:rsidR="00F80069">
        <w:rPr>
          <w:rFonts w:cs="TheSans-Regular"/>
          <w:color w:val="0F243E" w:themeColor="text2" w:themeShade="80"/>
          <w:sz w:val="20"/>
          <w:szCs w:val="20"/>
        </w:rPr>
        <w:tab/>
      </w:r>
      <w:r w:rsidR="00F80069">
        <w:rPr>
          <w:rFonts w:cs="TheSans-Regular"/>
          <w:color w:val="0F243E" w:themeColor="text2" w:themeShade="80"/>
          <w:sz w:val="20"/>
          <w:szCs w:val="20"/>
        </w:rPr>
        <w:tab/>
      </w:r>
      <w:r w:rsidR="00736764" w:rsidRPr="00736764">
        <w:rPr>
          <w:rFonts w:cs="TheSans-Regular"/>
          <w:color w:val="0F243E" w:themeColor="text2" w:themeShade="80"/>
          <w:sz w:val="20"/>
          <w:szCs w:val="20"/>
        </w:rPr>
        <w:t xml:space="preserve">     </w:t>
      </w:r>
      <w:r w:rsidR="00736764">
        <w:rPr>
          <w:rFonts w:cs="TheSans-Regular"/>
          <w:color w:val="0F243E" w:themeColor="text2" w:themeShade="80"/>
          <w:sz w:val="20"/>
          <w:szCs w:val="20"/>
        </w:rPr>
        <w:t xml:space="preserve"> </w:t>
      </w:r>
      <w:r w:rsidR="00736764" w:rsidRPr="00736764">
        <w:rPr>
          <w:rFonts w:cs="TheSans-Regular"/>
          <w:color w:val="0F243E" w:themeColor="text2" w:themeShade="80"/>
          <w:sz w:val="20"/>
          <w:szCs w:val="20"/>
        </w:rPr>
        <w:t xml:space="preserve">    Distancia </w:t>
      </w:r>
      <w:r w:rsidR="00F80069">
        <w:rPr>
          <w:rFonts w:cs="TheSans-Regular"/>
          <w:color w:val="0F243E" w:themeColor="text2" w:themeShade="80"/>
          <w:sz w:val="20"/>
          <w:szCs w:val="20"/>
        </w:rPr>
        <w:tab/>
      </w:r>
      <w:r w:rsidR="00F80069">
        <w:rPr>
          <w:rFonts w:cs="TheSans-Regular"/>
          <w:color w:val="0F243E" w:themeColor="text2" w:themeShade="80"/>
          <w:sz w:val="20"/>
          <w:szCs w:val="20"/>
        </w:rPr>
        <w:tab/>
        <w:t xml:space="preserve">         </w:t>
      </w:r>
      <w:r w:rsidR="00736764" w:rsidRPr="00736764">
        <w:rPr>
          <w:rFonts w:cs="MyriadPro-Regular"/>
          <w:color w:val="0F243E" w:themeColor="text2" w:themeShade="80"/>
          <w:sz w:val="20"/>
          <w:szCs w:val="20"/>
        </w:rPr>
        <w:t xml:space="preserve">            </w:t>
      </w:r>
      <w:r w:rsidR="00736764" w:rsidRPr="00736764">
        <w:rPr>
          <w:rFonts w:cs="TheSans-Regular"/>
          <w:color w:val="0F243E" w:themeColor="text2" w:themeShade="80"/>
          <w:sz w:val="20"/>
          <w:szCs w:val="20"/>
        </w:rPr>
        <w:t xml:space="preserve">On-line </w:t>
      </w:r>
      <w:bookmarkStart w:id="0" w:name="_GoBack"/>
      <w:bookmarkEnd w:id="0"/>
    </w:p>
    <w:p w:rsidR="00B14C0D" w:rsidRDefault="00B14C0D" w:rsidP="00B14C0D">
      <w:pPr>
        <w:autoSpaceDE w:val="0"/>
        <w:autoSpaceDN w:val="0"/>
        <w:adjustRightInd w:val="0"/>
        <w:spacing w:after="0" w:line="360" w:lineRule="auto"/>
        <w:ind w:left="-851"/>
        <w:rPr>
          <w:rFonts w:cs="TheSans-Regular"/>
          <w:b/>
          <w:color w:val="0F243E" w:themeColor="text2" w:themeShade="80"/>
          <w:sz w:val="20"/>
          <w:szCs w:val="20"/>
          <w:u w:val="single"/>
        </w:rPr>
      </w:pPr>
      <w:r w:rsidRPr="00B14C0D">
        <w:rPr>
          <w:rFonts w:cs="TheSans-Regular"/>
          <w:b/>
          <w:color w:val="0F243E" w:themeColor="text2" w:themeShade="80"/>
          <w:sz w:val="20"/>
          <w:szCs w:val="20"/>
          <w:u w:val="single"/>
        </w:rPr>
        <w:t>Datos del trabajador que realiza el curso:</w:t>
      </w:r>
    </w:p>
    <w:p w:rsidR="00B14C0D" w:rsidRDefault="00B14C0D" w:rsidP="00B14C0D">
      <w:pPr>
        <w:autoSpaceDE w:val="0"/>
        <w:autoSpaceDN w:val="0"/>
        <w:adjustRightInd w:val="0"/>
        <w:spacing w:after="0" w:line="360" w:lineRule="auto"/>
        <w:ind w:left="-851"/>
        <w:rPr>
          <w:rFonts w:cs="TheSans-Regular"/>
          <w:b/>
          <w:color w:val="0F243E" w:themeColor="text2" w:themeShade="80"/>
          <w:sz w:val="20"/>
          <w:szCs w:val="20"/>
          <w:u w:val="single"/>
        </w:rPr>
      </w:pPr>
      <w:r w:rsidRPr="00B14C0D">
        <w:rPr>
          <w:rFonts w:ascii="TheSans-BoldPlain" w:hAnsi="TheSans-BoldPlain" w:cs="TheSans-BoldPlain"/>
          <w:b/>
          <w:bCs/>
          <w:color w:val="0F243E" w:themeColor="text2" w:themeShade="80"/>
          <w:sz w:val="14"/>
          <w:szCs w:val="14"/>
        </w:rPr>
        <w:t>NOTA: El trabajador no podrá ser autónomo y deberá estar de alta en la empresa al inicio del curso.</w:t>
      </w:r>
    </w:p>
    <w:p w:rsidR="00B241C6" w:rsidRDefault="00B241C6" w:rsidP="00B14C0D">
      <w:pPr>
        <w:autoSpaceDE w:val="0"/>
        <w:autoSpaceDN w:val="0"/>
        <w:adjustRightInd w:val="0"/>
        <w:spacing w:after="0" w:line="360" w:lineRule="auto"/>
        <w:ind w:left="-851"/>
        <w:rPr>
          <w:rFonts w:ascii="TheSans-Regular" w:hAnsi="TheSans-Regular" w:cs="TheSans-Regular"/>
          <w:color w:val="0F243E" w:themeColor="text2" w:themeShade="80"/>
          <w:sz w:val="17"/>
          <w:szCs w:val="17"/>
        </w:rPr>
      </w:pPr>
    </w:p>
    <w:p w:rsidR="00B14C0D" w:rsidRDefault="00B14C0D" w:rsidP="00B14C0D">
      <w:pPr>
        <w:autoSpaceDE w:val="0"/>
        <w:autoSpaceDN w:val="0"/>
        <w:adjustRightInd w:val="0"/>
        <w:spacing w:after="0" w:line="360" w:lineRule="auto"/>
        <w:ind w:left="-851"/>
        <w:rPr>
          <w:rFonts w:cs="TheSans-Regular"/>
          <w:b/>
          <w:color w:val="0F243E" w:themeColor="text2" w:themeShade="80"/>
          <w:sz w:val="20"/>
          <w:szCs w:val="20"/>
          <w:u w:val="single"/>
        </w:rPr>
      </w:pPr>
      <w:r w:rsidRPr="00B14C0D">
        <w:rPr>
          <w:rFonts w:ascii="TheSans-Regular" w:hAnsi="TheSans-Regular" w:cs="TheSans-Regular"/>
          <w:color w:val="0F243E" w:themeColor="text2" w:themeShade="80"/>
          <w:sz w:val="17"/>
          <w:szCs w:val="17"/>
        </w:rPr>
        <w:t>APELLIDOS Y NOMBRE: ______________________________________________________________________________________</w:t>
      </w:r>
    </w:p>
    <w:p w:rsidR="00B14C0D" w:rsidRDefault="00B14C0D" w:rsidP="00B14C0D">
      <w:pPr>
        <w:autoSpaceDE w:val="0"/>
        <w:autoSpaceDN w:val="0"/>
        <w:adjustRightInd w:val="0"/>
        <w:spacing w:after="0" w:line="360" w:lineRule="auto"/>
        <w:ind w:left="-851"/>
        <w:rPr>
          <w:rFonts w:ascii="TheSans-Regular" w:hAnsi="TheSans-Regular" w:cs="TheSans-Regular"/>
          <w:color w:val="0F243E" w:themeColor="text2" w:themeShade="80"/>
          <w:sz w:val="17"/>
          <w:szCs w:val="17"/>
        </w:rPr>
      </w:pPr>
      <w:r w:rsidRPr="00B14C0D">
        <w:rPr>
          <w:rFonts w:ascii="TheSans-Regular" w:hAnsi="TheSans-Regular" w:cs="TheSans-Regular"/>
          <w:color w:val="0F243E" w:themeColor="text2" w:themeShade="80"/>
          <w:sz w:val="17"/>
          <w:szCs w:val="17"/>
        </w:rPr>
        <w:t xml:space="preserve">SEXO: __________ FECHA DE NACIMIENTO: </w:t>
      </w:r>
      <w:r>
        <w:rPr>
          <w:rFonts w:ascii="TheSans-Regular" w:hAnsi="TheSans-Regular" w:cs="TheSans-Regular"/>
          <w:color w:val="0F243E" w:themeColor="text2" w:themeShade="80"/>
          <w:sz w:val="17"/>
          <w:szCs w:val="17"/>
        </w:rPr>
        <w:t>________________</w:t>
      </w:r>
      <w:r w:rsidRPr="00B14C0D">
        <w:rPr>
          <w:rFonts w:ascii="TheSans-Regular" w:hAnsi="TheSans-Regular" w:cs="TheSans-Regular"/>
          <w:color w:val="0F243E" w:themeColor="text2" w:themeShade="80"/>
          <w:sz w:val="17"/>
          <w:szCs w:val="17"/>
        </w:rPr>
        <w:t>Nº SEG. SOCIAL:</w:t>
      </w:r>
      <w:r>
        <w:rPr>
          <w:rFonts w:ascii="TheSans-Regular" w:hAnsi="TheSans-Regular" w:cs="TheSans-Regular"/>
          <w:color w:val="0F243E" w:themeColor="text2" w:themeShade="80"/>
          <w:sz w:val="17"/>
          <w:szCs w:val="17"/>
        </w:rPr>
        <w:t xml:space="preserve"> ________________________________________</w:t>
      </w:r>
    </w:p>
    <w:p w:rsidR="00B14C0D" w:rsidRDefault="00B14C0D" w:rsidP="00B14C0D">
      <w:pPr>
        <w:autoSpaceDE w:val="0"/>
        <w:autoSpaceDN w:val="0"/>
        <w:adjustRightInd w:val="0"/>
        <w:spacing w:after="0" w:line="360" w:lineRule="auto"/>
        <w:ind w:left="-851"/>
        <w:rPr>
          <w:rFonts w:ascii="TheSans-Regular" w:hAnsi="TheSans-Regular" w:cs="TheSans-Regular"/>
          <w:color w:val="0F243E" w:themeColor="text2" w:themeShade="80"/>
          <w:sz w:val="17"/>
          <w:szCs w:val="17"/>
        </w:rPr>
      </w:pPr>
      <w:r w:rsidRPr="00B14C0D">
        <w:rPr>
          <w:rFonts w:ascii="TheSans-Regular" w:hAnsi="TheSans-Regular" w:cs="TheSans-Regular"/>
          <w:color w:val="0F243E" w:themeColor="text2" w:themeShade="80"/>
          <w:sz w:val="17"/>
          <w:szCs w:val="17"/>
        </w:rPr>
        <w:t>CÓDIGO DE CUENTA DE COTIZACIÓN DE LA EMPRESA PARA ESTE TRABAJADOR:</w:t>
      </w:r>
      <w:r>
        <w:rPr>
          <w:rFonts w:ascii="TheSans-Regular" w:hAnsi="TheSans-Regular" w:cs="TheSans-Regular"/>
          <w:color w:val="0F243E" w:themeColor="text2" w:themeShade="80"/>
          <w:sz w:val="17"/>
          <w:szCs w:val="17"/>
        </w:rPr>
        <w:t xml:space="preserve"> _____________________________________</w:t>
      </w:r>
    </w:p>
    <w:p w:rsidR="00B14C0D" w:rsidRDefault="00985BE1" w:rsidP="00B14C0D">
      <w:pPr>
        <w:autoSpaceDE w:val="0"/>
        <w:autoSpaceDN w:val="0"/>
        <w:adjustRightInd w:val="0"/>
        <w:spacing w:after="0" w:line="360" w:lineRule="auto"/>
        <w:ind w:left="-851"/>
        <w:rPr>
          <w:rFonts w:ascii="TheSans-Regular" w:hAnsi="TheSans-Regular" w:cs="TheSans-Regular"/>
          <w:color w:val="0F243E" w:themeColor="text2" w:themeShade="80"/>
          <w:sz w:val="17"/>
          <w:szCs w:val="17"/>
        </w:rPr>
      </w:pPr>
      <w:r>
        <w:rPr>
          <w:rFonts w:ascii="MyriadPro-Regular" w:hAnsi="MyriadPro-Regular" w:cs="MyriadPro-Regular"/>
          <w:noProof/>
          <w:color w:val="0F243E" w:themeColor="text2" w:themeShade="80"/>
          <w:sz w:val="14"/>
          <w:szCs w:val="14"/>
          <w:lang w:eastAsia="es-ES"/>
        </w:rPr>
        <w:pict>
          <v:rect id="_x0000_s1039" style="position:absolute;left:0;text-align:left;margin-left:183.45pt;margin-top:56.75pt;width:9.75pt;height:10.5pt;z-index:251666432" strokecolor="#0f243e [1615]"/>
        </w:pict>
      </w:r>
      <w:r>
        <w:rPr>
          <w:rFonts w:ascii="MyriadPro-Regular" w:hAnsi="MyriadPro-Regular" w:cs="MyriadPro-Regular"/>
          <w:noProof/>
          <w:color w:val="0F243E" w:themeColor="text2" w:themeShade="80"/>
          <w:sz w:val="14"/>
          <w:szCs w:val="14"/>
          <w:lang w:eastAsia="es-ES"/>
        </w:rPr>
        <w:pict>
          <v:rect id="_x0000_s1038" style="position:absolute;left:0;text-align:left;margin-left:151.95pt;margin-top:56.75pt;width:9.75pt;height:10.5pt;z-index:251665408" strokecolor="#0f243e [1615]"/>
        </w:pict>
      </w:r>
      <w:r>
        <w:rPr>
          <w:rFonts w:ascii="MyriadPro-Regular" w:hAnsi="MyriadPro-Regular" w:cs="MyriadPro-Regular"/>
          <w:noProof/>
          <w:color w:val="0F243E" w:themeColor="text2" w:themeShade="80"/>
          <w:sz w:val="14"/>
          <w:szCs w:val="14"/>
          <w:lang w:eastAsia="es-ES"/>
        </w:rPr>
        <w:pict>
          <v:rect id="_x0000_s1036" style="position:absolute;left:0;text-align:left;margin-left:289.95pt;margin-top:42.3pt;width:9.75pt;height:10.5pt;z-index:251663360" strokecolor="#0f243e [1615]"/>
        </w:pict>
      </w:r>
      <w:r>
        <w:rPr>
          <w:rFonts w:ascii="MyriadPro-Regular" w:hAnsi="MyriadPro-Regular" w:cs="MyriadPro-Regular"/>
          <w:noProof/>
          <w:color w:val="0F243E" w:themeColor="text2" w:themeShade="80"/>
          <w:sz w:val="14"/>
          <w:szCs w:val="14"/>
          <w:lang w:eastAsia="es-ES"/>
        </w:rPr>
        <w:pict>
          <v:rect id="_x0000_s1037" style="position:absolute;left:0;text-align:left;margin-left:257.7pt;margin-top:42.3pt;width:9.75pt;height:10.5pt;z-index:251664384" strokecolor="#0f243e [1615]"/>
        </w:pict>
      </w:r>
      <w:r>
        <w:rPr>
          <w:rFonts w:ascii="MyriadPro-Regular" w:hAnsi="MyriadPro-Regular" w:cs="MyriadPro-Regular"/>
          <w:noProof/>
          <w:color w:val="0F243E" w:themeColor="text2" w:themeShade="80"/>
          <w:sz w:val="14"/>
          <w:szCs w:val="14"/>
          <w:lang w:eastAsia="es-ES"/>
        </w:rPr>
        <w:pict>
          <v:rect id="_x0000_s1035" style="position:absolute;left:0;text-align:left;margin-left:55.95pt;margin-top:42.3pt;width:9.75pt;height:10.5pt;z-index:251662336" strokecolor="#0f243e [1615]"/>
        </w:pict>
      </w:r>
      <w:r>
        <w:rPr>
          <w:rFonts w:ascii="MyriadPro-Regular" w:hAnsi="MyriadPro-Regular" w:cs="MyriadPro-Regular"/>
          <w:noProof/>
          <w:color w:val="0F243E" w:themeColor="text2" w:themeShade="80"/>
          <w:sz w:val="14"/>
          <w:szCs w:val="14"/>
          <w:lang w:eastAsia="es-ES"/>
        </w:rPr>
        <w:pict>
          <v:rect id="_x0000_s1034" style="position:absolute;left:0;text-align:left;margin-left:27.45pt;margin-top:42.3pt;width:9.75pt;height:10.5pt;z-index:251661312" strokecolor="#0f243e [1615]"/>
        </w:pict>
      </w:r>
      <w:r w:rsidR="00B14C0D" w:rsidRPr="00B14C0D">
        <w:rPr>
          <w:rFonts w:ascii="TheSans-Regular" w:hAnsi="TheSans-Regular" w:cs="TheSans-Regular"/>
          <w:color w:val="0F243E" w:themeColor="text2" w:themeShade="80"/>
          <w:sz w:val="17"/>
          <w:szCs w:val="17"/>
        </w:rPr>
        <w:t xml:space="preserve">D.N.I.: </w:t>
      </w:r>
      <w:r w:rsidR="00B14C0D">
        <w:rPr>
          <w:rFonts w:ascii="TheSans-Regular" w:hAnsi="TheSans-Regular" w:cs="TheSans-Regular"/>
          <w:color w:val="0F243E" w:themeColor="text2" w:themeShade="80"/>
          <w:sz w:val="17"/>
          <w:szCs w:val="17"/>
        </w:rPr>
        <w:t>_____________________ DOMICILIO: _____________________________________</w:t>
      </w:r>
      <w:r w:rsidR="00B14C0D" w:rsidRPr="00B14C0D">
        <w:rPr>
          <w:rFonts w:ascii="TheSans-Regular" w:hAnsi="TheSans-Regular" w:cs="TheSans-Regular"/>
          <w:color w:val="0F243E" w:themeColor="text2" w:themeShade="80"/>
          <w:sz w:val="17"/>
          <w:szCs w:val="17"/>
        </w:rPr>
        <w:t xml:space="preserve">LOCALIDAD: _______________________ C.P.: </w:t>
      </w:r>
      <w:r w:rsidR="00B14C0D">
        <w:rPr>
          <w:rFonts w:ascii="TheSans-Regular" w:hAnsi="TheSans-Regular" w:cs="TheSans-Regular"/>
          <w:color w:val="0F243E" w:themeColor="text2" w:themeShade="80"/>
          <w:sz w:val="17"/>
          <w:szCs w:val="17"/>
        </w:rPr>
        <w:t xml:space="preserve">______________ </w:t>
      </w:r>
      <w:r w:rsidR="00B14C0D" w:rsidRPr="00B14C0D">
        <w:rPr>
          <w:rFonts w:ascii="TheSans-Regular" w:hAnsi="TheSans-Regular" w:cs="TheSans-Regular"/>
          <w:color w:val="0F243E" w:themeColor="text2" w:themeShade="80"/>
          <w:sz w:val="17"/>
          <w:szCs w:val="17"/>
        </w:rPr>
        <w:t>PROVINCIA: _______</w:t>
      </w:r>
      <w:r w:rsidR="00B14C0D">
        <w:rPr>
          <w:rFonts w:ascii="TheSans-Regular" w:hAnsi="TheSans-Regular" w:cs="TheSans-Regular"/>
          <w:color w:val="0F243E" w:themeColor="text2" w:themeShade="80"/>
          <w:sz w:val="17"/>
          <w:szCs w:val="17"/>
        </w:rPr>
        <w:t xml:space="preserve">________________ </w:t>
      </w:r>
      <w:r w:rsidR="00B14C0D" w:rsidRPr="00B14C0D">
        <w:rPr>
          <w:rFonts w:ascii="TheSans-Regular" w:hAnsi="TheSans-Regular" w:cs="TheSans-Regular"/>
          <w:color w:val="0F243E" w:themeColor="text2" w:themeShade="80"/>
          <w:sz w:val="17"/>
          <w:szCs w:val="17"/>
        </w:rPr>
        <w:t xml:space="preserve">TELÉFONO: </w:t>
      </w:r>
      <w:r w:rsidR="00B14C0D">
        <w:rPr>
          <w:rFonts w:ascii="TheSans-Regular" w:hAnsi="TheSans-Regular" w:cs="TheSans-Regular"/>
          <w:color w:val="0F243E" w:themeColor="text2" w:themeShade="80"/>
          <w:sz w:val="17"/>
          <w:szCs w:val="17"/>
        </w:rPr>
        <w:t>___________________ FAX</w:t>
      </w:r>
      <w:proofErr w:type="gramStart"/>
      <w:r w:rsidR="00B14C0D">
        <w:rPr>
          <w:rFonts w:ascii="TheSans-Regular" w:hAnsi="TheSans-Regular" w:cs="TheSans-Regular"/>
          <w:color w:val="0F243E" w:themeColor="text2" w:themeShade="80"/>
          <w:sz w:val="17"/>
          <w:szCs w:val="17"/>
        </w:rPr>
        <w:t>:_</w:t>
      </w:r>
      <w:proofErr w:type="gramEnd"/>
      <w:r w:rsidR="00B14C0D">
        <w:rPr>
          <w:rFonts w:ascii="TheSans-Regular" w:hAnsi="TheSans-Regular" w:cs="TheSans-Regular"/>
          <w:color w:val="0F243E" w:themeColor="text2" w:themeShade="80"/>
          <w:sz w:val="17"/>
          <w:szCs w:val="17"/>
        </w:rPr>
        <w:t xml:space="preserve">____________________ </w:t>
      </w:r>
      <w:r w:rsidR="00B14C0D" w:rsidRPr="00B14C0D">
        <w:rPr>
          <w:rFonts w:ascii="TheSans-Regular" w:hAnsi="TheSans-Regular" w:cs="TheSans-Regular"/>
          <w:color w:val="0F243E" w:themeColor="text2" w:themeShade="80"/>
          <w:sz w:val="17"/>
          <w:szCs w:val="17"/>
        </w:rPr>
        <w:t>CORREO ELECTRÓNICO: ___________</w:t>
      </w:r>
      <w:r w:rsidR="00B14C0D">
        <w:rPr>
          <w:rFonts w:ascii="TheSans-Regular" w:hAnsi="TheSans-Regular" w:cs="TheSans-Regular"/>
          <w:color w:val="0F243E" w:themeColor="text2" w:themeShade="80"/>
          <w:sz w:val="17"/>
          <w:szCs w:val="17"/>
        </w:rPr>
        <w:t>_______________________</w:t>
      </w:r>
      <w:r w:rsidR="00B14C0D" w:rsidRPr="00B14C0D">
        <w:rPr>
          <w:rFonts w:ascii="TheSans-Regular" w:hAnsi="TheSans-Regular" w:cs="TheSans-Regular"/>
          <w:color w:val="0F243E" w:themeColor="text2" w:themeShade="80"/>
          <w:sz w:val="17"/>
          <w:szCs w:val="17"/>
        </w:rPr>
        <w:t>_________</w:t>
      </w:r>
      <w:r w:rsidR="00B14C0D">
        <w:rPr>
          <w:rFonts w:ascii="TheSans-Regular" w:hAnsi="TheSans-Regular" w:cs="TheSans-Regular"/>
          <w:color w:val="0F243E" w:themeColor="text2" w:themeShade="80"/>
          <w:sz w:val="17"/>
          <w:szCs w:val="17"/>
        </w:rPr>
        <w:t xml:space="preserve"> </w:t>
      </w:r>
      <w:r w:rsidR="00B14C0D" w:rsidRPr="00B14C0D">
        <w:rPr>
          <w:rFonts w:ascii="TheSans-Regular" w:hAnsi="TheSans-Regular" w:cs="TheSans-Regular"/>
          <w:color w:val="0F243E" w:themeColor="text2" w:themeShade="80"/>
          <w:sz w:val="17"/>
          <w:szCs w:val="17"/>
        </w:rPr>
        <w:t>HORARIO LABORAL:</w:t>
      </w:r>
      <w:r w:rsidR="00B14C0D">
        <w:rPr>
          <w:rFonts w:ascii="TheSans-Regular" w:hAnsi="TheSans-Regular" w:cs="TheSans-Regular"/>
          <w:color w:val="0F243E" w:themeColor="text2" w:themeShade="80"/>
          <w:sz w:val="17"/>
          <w:szCs w:val="17"/>
        </w:rPr>
        <w:t xml:space="preserve"> _________________________ </w:t>
      </w:r>
      <w:r w:rsidR="00B14C0D" w:rsidRPr="00B14C0D">
        <w:rPr>
          <w:rFonts w:ascii="TheSans-Regular" w:hAnsi="TheSans-Regular" w:cs="TheSans-Regular"/>
          <w:color w:val="0F243E" w:themeColor="text2" w:themeShade="80"/>
          <w:sz w:val="17"/>
          <w:szCs w:val="17"/>
        </w:rPr>
        <w:t xml:space="preserve">DISCAPACIDAD: </w:t>
      </w:r>
      <w:r w:rsidR="00B14C0D">
        <w:rPr>
          <w:rFonts w:ascii="TheSans-Regular" w:hAnsi="TheSans-Regular" w:cs="TheSans-Regular"/>
          <w:color w:val="0F243E" w:themeColor="text2" w:themeShade="80"/>
          <w:sz w:val="17"/>
          <w:szCs w:val="17"/>
        </w:rPr>
        <w:t xml:space="preserve">       </w:t>
      </w:r>
      <w:r w:rsidR="00B14C0D" w:rsidRPr="00B14C0D">
        <w:rPr>
          <w:rFonts w:ascii="TheSans-Regular" w:hAnsi="TheSans-Regular" w:cs="TheSans-Regular"/>
          <w:color w:val="0F243E" w:themeColor="text2" w:themeShade="80"/>
          <w:sz w:val="17"/>
          <w:szCs w:val="17"/>
        </w:rPr>
        <w:t xml:space="preserve">Sí </w:t>
      </w:r>
      <w:r w:rsidR="00B14C0D">
        <w:rPr>
          <w:rFonts w:ascii="TheSans-Regular" w:hAnsi="TheSans-Regular" w:cs="TheSans-Regular"/>
          <w:color w:val="0F243E" w:themeColor="text2" w:themeShade="80"/>
          <w:sz w:val="17"/>
          <w:szCs w:val="17"/>
        </w:rPr>
        <w:t xml:space="preserve">        </w:t>
      </w:r>
      <w:r w:rsidR="00B14C0D" w:rsidRPr="00B14C0D">
        <w:rPr>
          <w:rFonts w:ascii="TheSans-Regular" w:hAnsi="TheSans-Regular" w:cs="TheSans-Regular"/>
          <w:color w:val="0F243E" w:themeColor="text2" w:themeShade="80"/>
          <w:sz w:val="17"/>
          <w:szCs w:val="17"/>
        </w:rPr>
        <w:t>No</w:t>
      </w:r>
      <w:r w:rsidR="00B14C0D">
        <w:rPr>
          <w:rFonts w:ascii="TheSans-Regular" w:hAnsi="TheSans-Regular" w:cs="TheSans-Regular"/>
          <w:color w:val="0F243E" w:themeColor="text2" w:themeShade="80"/>
          <w:sz w:val="17"/>
          <w:szCs w:val="17"/>
        </w:rPr>
        <w:t xml:space="preserve">  - </w:t>
      </w:r>
      <w:r w:rsidR="00B14C0D" w:rsidRPr="00B14C0D">
        <w:rPr>
          <w:rFonts w:ascii="TheSans-Regular" w:hAnsi="TheSans-Regular" w:cs="TheSans-Regular"/>
          <w:color w:val="0F243E" w:themeColor="text2" w:themeShade="80"/>
          <w:sz w:val="17"/>
          <w:szCs w:val="17"/>
        </w:rPr>
        <w:t xml:space="preserve">AFECTADOS/VÍCTIMAS TERRORISMO: </w:t>
      </w:r>
      <w:r w:rsidR="00B14C0D">
        <w:rPr>
          <w:rFonts w:ascii="TheSans-Regular" w:hAnsi="TheSans-Regular" w:cs="TheSans-Regular"/>
          <w:color w:val="0F243E" w:themeColor="text2" w:themeShade="80"/>
          <w:sz w:val="17"/>
          <w:szCs w:val="17"/>
        </w:rPr>
        <w:t xml:space="preserve">         </w:t>
      </w:r>
      <w:r w:rsidR="00B14C0D" w:rsidRPr="00B14C0D">
        <w:rPr>
          <w:rFonts w:ascii="TheSans-Regular" w:hAnsi="TheSans-Regular" w:cs="TheSans-Regular"/>
          <w:color w:val="0F243E" w:themeColor="text2" w:themeShade="80"/>
          <w:sz w:val="17"/>
          <w:szCs w:val="17"/>
        </w:rPr>
        <w:t xml:space="preserve">Sí </w:t>
      </w:r>
      <w:r w:rsidR="00B14C0D">
        <w:rPr>
          <w:rFonts w:ascii="TheSans-Regular" w:hAnsi="TheSans-Regular" w:cs="TheSans-Regular"/>
          <w:color w:val="0F243E" w:themeColor="text2" w:themeShade="80"/>
          <w:sz w:val="17"/>
          <w:szCs w:val="17"/>
        </w:rPr>
        <w:t xml:space="preserve">         </w:t>
      </w:r>
      <w:r w:rsidR="00B14C0D" w:rsidRPr="00B14C0D">
        <w:rPr>
          <w:rFonts w:ascii="TheSans-Regular" w:hAnsi="TheSans-Regular" w:cs="TheSans-Regular"/>
          <w:color w:val="0F243E" w:themeColor="text2" w:themeShade="80"/>
          <w:sz w:val="17"/>
          <w:szCs w:val="17"/>
        </w:rPr>
        <w:t>No</w:t>
      </w:r>
      <w:r w:rsidR="00B14C0D">
        <w:rPr>
          <w:rFonts w:ascii="TheSans-Regular" w:hAnsi="TheSans-Regular" w:cs="TheSans-Regular"/>
          <w:color w:val="0F243E" w:themeColor="text2" w:themeShade="80"/>
          <w:sz w:val="17"/>
          <w:szCs w:val="17"/>
        </w:rPr>
        <w:t xml:space="preserve"> </w:t>
      </w:r>
    </w:p>
    <w:p w:rsidR="00B14C0D" w:rsidRDefault="00B14C0D" w:rsidP="00B14C0D">
      <w:pPr>
        <w:autoSpaceDE w:val="0"/>
        <w:autoSpaceDN w:val="0"/>
        <w:adjustRightInd w:val="0"/>
        <w:spacing w:after="0" w:line="360" w:lineRule="auto"/>
        <w:ind w:left="-851"/>
        <w:rPr>
          <w:rFonts w:ascii="TheSans-Regular" w:hAnsi="TheSans-Regular" w:cs="TheSans-Regular"/>
          <w:color w:val="0F243E" w:themeColor="text2" w:themeShade="80"/>
          <w:sz w:val="17"/>
          <w:szCs w:val="17"/>
        </w:rPr>
      </w:pPr>
      <w:r w:rsidRPr="00B14C0D">
        <w:rPr>
          <w:rFonts w:ascii="TheSans-Regular" w:hAnsi="TheSans-Regular" w:cs="TheSans-Regular"/>
          <w:color w:val="0F243E" w:themeColor="text2" w:themeShade="80"/>
          <w:sz w:val="17"/>
          <w:szCs w:val="17"/>
        </w:rPr>
        <w:t xml:space="preserve">AFECTADOS/VÍCTIMAS VIOLENCIA GÉNERO: </w:t>
      </w:r>
      <w:r>
        <w:rPr>
          <w:rFonts w:ascii="TheSans-Regular" w:hAnsi="TheSans-Regular" w:cs="TheSans-Regular"/>
          <w:color w:val="0F243E" w:themeColor="text2" w:themeShade="80"/>
          <w:sz w:val="17"/>
          <w:szCs w:val="17"/>
        </w:rPr>
        <w:t xml:space="preserve">          </w:t>
      </w:r>
      <w:r w:rsidRPr="00B14C0D">
        <w:rPr>
          <w:rFonts w:ascii="TheSans-Regular" w:hAnsi="TheSans-Regular" w:cs="TheSans-Regular"/>
          <w:color w:val="0F243E" w:themeColor="text2" w:themeShade="80"/>
          <w:sz w:val="17"/>
          <w:szCs w:val="17"/>
        </w:rPr>
        <w:t xml:space="preserve">Sí </w:t>
      </w:r>
      <w:r>
        <w:rPr>
          <w:rFonts w:ascii="TheSans-Regular" w:hAnsi="TheSans-Regular" w:cs="TheSans-Regular"/>
          <w:color w:val="0F243E" w:themeColor="text2" w:themeShade="80"/>
          <w:sz w:val="17"/>
          <w:szCs w:val="17"/>
        </w:rPr>
        <w:t xml:space="preserve">         </w:t>
      </w:r>
      <w:r w:rsidRPr="00B14C0D">
        <w:rPr>
          <w:rFonts w:ascii="TheSans-Regular" w:hAnsi="TheSans-Regular" w:cs="TheSans-Regular"/>
          <w:color w:val="0F243E" w:themeColor="text2" w:themeShade="80"/>
          <w:sz w:val="17"/>
          <w:szCs w:val="17"/>
        </w:rPr>
        <w:t>No</w:t>
      </w:r>
    </w:p>
    <w:p w:rsidR="00B14C0D" w:rsidRDefault="00B14C0D" w:rsidP="00B14C0D">
      <w:pPr>
        <w:autoSpaceDE w:val="0"/>
        <w:autoSpaceDN w:val="0"/>
        <w:adjustRightInd w:val="0"/>
        <w:spacing w:after="0" w:line="360" w:lineRule="auto"/>
        <w:ind w:left="-851"/>
        <w:rPr>
          <w:rFonts w:ascii="TheSans-Regular" w:hAnsi="TheSans-Regular" w:cs="TheSans-Regular"/>
          <w:color w:val="0F243E" w:themeColor="text2" w:themeShade="80"/>
          <w:sz w:val="17"/>
          <w:szCs w:val="17"/>
        </w:rPr>
      </w:pPr>
    </w:p>
    <w:tbl>
      <w:tblPr>
        <w:tblStyle w:val="Tablaconcuadrcula"/>
        <w:tblW w:w="0" w:type="auto"/>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2127"/>
        <w:gridCol w:w="1984"/>
        <w:gridCol w:w="2268"/>
        <w:gridCol w:w="1843"/>
      </w:tblGrid>
      <w:tr w:rsidR="00B14C0D" w:rsidTr="00B241C6">
        <w:tc>
          <w:tcPr>
            <w:tcW w:w="4220" w:type="dxa"/>
            <w:gridSpan w:val="2"/>
            <w:vAlign w:val="center"/>
          </w:tcPr>
          <w:p w:rsidR="00B14C0D" w:rsidRDefault="00B14C0D" w:rsidP="00B14C0D">
            <w:pPr>
              <w:autoSpaceDE w:val="0"/>
              <w:autoSpaceDN w:val="0"/>
              <w:adjustRightInd w:val="0"/>
              <w:spacing w:line="360" w:lineRule="auto"/>
              <w:jc w:val="center"/>
              <w:rPr>
                <w:rFonts w:ascii="TheSans-Regular" w:hAnsi="TheSans-Regular" w:cs="TheSans-Regular"/>
                <w:color w:val="0F243E" w:themeColor="text2" w:themeShade="80"/>
                <w:sz w:val="17"/>
                <w:szCs w:val="17"/>
              </w:rPr>
            </w:pPr>
            <w:r>
              <w:rPr>
                <w:rFonts w:ascii="TheSans-Regular" w:hAnsi="TheSans-Regular" w:cs="TheSans-Regular"/>
                <w:color w:val="0F243E" w:themeColor="text2" w:themeShade="80"/>
                <w:sz w:val="17"/>
                <w:szCs w:val="17"/>
              </w:rPr>
              <w:t>GRUPO DE COTIZACION</w:t>
            </w:r>
          </w:p>
        </w:tc>
        <w:tc>
          <w:tcPr>
            <w:tcW w:w="1984" w:type="dxa"/>
            <w:vAlign w:val="center"/>
          </w:tcPr>
          <w:p w:rsidR="00B14C0D" w:rsidRDefault="00B14C0D" w:rsidP="00B14C0D">
            <w:pPr>
              <w:autoSpaceDE w:val="0"/>
              <w:autoSpaceDN w:val="0"/>
              <w:adjustRightInd w:val="0"/>
              <w:spacing w:line="360" w:lineRule="auto"/>
              <w:jc w:val="center"/>
              <w:rPr>
                <w:rFonts w:ascii="TheSans-Regular" w:hAnsi="TheSans-Regular" w:cs="TheSans-Regular"/>
                <w:color w:val="0F243E" w:themeColor="text2" w:themeShade="80"/>
                <w:sz w:val="17"/>
                <w:szCs w:val="17"/>
              </w:rPr>
            </w:pPr>
            <w:r>
              <w:rPr>
                <w:rFonts w:ascii="TheSans-Regular" w:hAnsi="TheSans-Regular" w:cs="TheSans-Regular"/>
                <w:color w:val="0F243E" w:themeColor="text2" w:themeShade="80"/>
                <w:sz w:val="17"/>
                <w:szCs w:val="17"/>
              </w:rPr>
              <w:t>NIVEL DE ESTUDIOS</w:t>
            </w:r>
          </w:p>
        </w:tc>
        <w:tc>
          <w:tcPr>
            <w:tcW w:w="2268" w:type="dxa"/>
            <w:vAlign w:val="center"/>
          </w:tcPr>
          <w:p w:rsidR="00B14C0D" w:rsidRDefault="00B14C0D" w:rsidP="00B14C0D">
            <w:pPr>
              <w:autoSpaceDE w:val="0"/>
              <w:autoSpaceDN w:val="0"/>
              <w:adjustRightInd w:val="0"/>
              <w:spacing w:line="360" w:lineRule="auto"/>
              <w:jc w:val="center"/>
              <w:rPr>
                <w:rFonts w:ascii="TheSans-Regular" w:hAnsi="TheSans-Regular" w:cs="TheSans-Regular"/>
                <w:color w:val="0F243E" w:themeColor="text2" w:themeShade="80"/>
                <w:sz w:val="17"/>
                <w:szCs w:val="17"/>
              </w:rPr>
            </w:pPr>
            <w:r>
              <w:rPr>
                <w:rFonts w:ascii="TheSans-Regular" w:hAnsi="TheSans-Regular" w:cs="TheSans-Regular"/>
                <w:color w:val="0F243E" w:themeColor="text2" w:themeShade="80"/>
                <w:sz w:val="17"/>
                <w:szCs w:val="17"/>
              </w:rPr>
              <w:t>CATEGORIA</w:t>
            </w:r>
          </w:p>
        </w:tc>
        <w:tc>
          <w:tcPr>
            <w:tcW w:w="1843" w:type="dxa"/>
            <w:vAlign w:val="center"/>
          </w:tcPr>
          <w:p w:rsidR="00B14C0D" w:rsidRDefault="00B14C0D" w:rsidP="00B14C0D">
            <w:pPr>
              <w:autoSpaceDE w:val="0"/>
              <w:autoSpaceDN w:val="0"/>
              <w:adjustRightInd w:val="0"/>
              <w:spacing w:line="360" w:lineRule="auto"/>
              <w:jc w:val="center"/>
              <w:rPr>
                <w:rFonts w:ascii="TheSans-Regular" w:hAnsi="TheSans-Regular" w:cs="TheSans-Regular"/>
                <w:color w:val="0F243E" w:themeColor="text2" w:themeShade="80"/>
                <w:sz w:val="17"/>
                <w:szCs w:val="17"/>
              </w:rPr>
            </w:pPr>
            <w:r>
              <w:rPr>
                <w:rFonts w:ascii="TheSans-Regular" w:hAnsi="TheSans-Regular" w:cs="TheSans-Regular"/>
                <w:color w:val="0F243E" w:themeColor="text2" w:themeShade="80"/>
                <w:sz w:val="17"/>
                <w:szCs w:val="17"/>
              </w:rPr>
              <w:t>AREA FUNCIONAL</w:t>
            </w:r>
          </w:p>
        </w:tc>
      </w:tr>
      <w:tr w:rsidR="00B14C0D" w:rsidRPr="003224BE" w:rsidTr="00B241C6">
        <w:tc>
          <w:tcPr>
            <w:tcW w:w="2093" w:type="dxa"/>
            <w:vAlign w:val="center"/>
          </w:tcPr>
          <w:p w:rsidR="00B14C0D" w:rsidRPr="003224BE" w:rsidRDefault="003224BE" w:rsidP="00B241C6">
            <w:pPr>
              <w:autoSpaceDE w:val="0"/>
              <w:autoSpaceDN w:val="0"/>
              <w:adjustRightInd w:val="0"/>
              <w:spacing w:line="360" w:lineRule="auto"/>
              <w:rPr>
                <w:rFonts w:ascii="Arial Narrow" w:hAnsi="Arial Narrow" w:cs="TheSans-Regular"/>
                <w:color w:val="0F243E" w:themeColor="text2" w:themeShade="80"/>
                <w:sz w:val="17"/>
                <w:szCs w:val="17"/>
              </w:rPr>
            </w:pPr>
            <w:r w:rsidRPr="003224BE">
              <w:rPr>
                <w:rFonts w:ascii="Arial Narrow" w:hAnsi="Arial Narrow" w:cs="TheSans-Regular"/>
                <w:color w:val="0F243E" w:themeColor="text2" w:themeShade="80"/>
                <w:sz w:val="17"/>
                <w:szCs w:val="17"/>
              </w:rPr>
              <w:t>( ) 1.Ingenieros Licenciados</w:t>
            </w:r>
          </w:p>
        </w:tc>
        <w:tc>
          <w:tcPr>
            <w:tcW w:w="2127"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7.Aux.Administrativos</w:t>
            </w:r>
          </w:p>
        </w:tc>
        <w:tc>
          <w:tcPr>
            <w:tcW w:w="1984"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Sin estudios</w:t>
            </w:r>
          </w:p>
        </w:tc>
        <w:tc>
          <w:tcPr>
            <w:tcW w:w="2268"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Directivo</w:t>
            </w:r>
          </w:p>
        </w:tc>
        <w:tc>
          <w:tcPr>
            <w:tcW w:w="1843"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Dirección</w:t>
            </w:r>
          </w:p>
        </w:tc>
      </w:tr>
      <w:tr w:rsidR="00B14C0D" w:rsidRPr="003224BE" w:rsidTr="00B241C6">
        <w:tc>
          <w:tcPr>
            <w:tcW w:w="2093" w:type="dxa"/>
            <w:vAlign w:val="center"/>
          </w:tcPr>
          <w:p w:rsidR="00B14C0D" w:rsidRPr="003224BE" w:rsidRDefault="003224BE" w:rsidP="00B241C6">
            <w:pPr>
              <w:autoSpaceDE w:val="0"/>
              <w:autoSpaceDN w:val="0"/>
              <w:adjustRightInd w:val="0"/>
              <w:spacing w:line="360" w:lineRule="auto"/>
              <w:rPr>
                <w:rFonts w:ascii="Arial Narrow" w:hAnsi="Arial Narrow" w:cs="TheSans-Regular"/>
                <w:color w:val="0F243E" w:themeColor="text2" w:themeShade="80"/>
                <w:sz w:val="17"/>
                <w:szCs w:val="17"/>
              </w:rPr>
            </w:pPr>
            <w:r w:rsidRPr="003224BE">
              <w:rPr>
                <w:rFonts w:ascii="Arial Narrow" w:hAnsi="Arial Narrow" w:cs="TheSans-Regular"/>
                <w:color w:val="0F243E" w:themeColor="text2" w:themeShade="80"/>
                <w:sz w:val="17"/>
                <w:szCs w:val="17"/>
              </w:rPr>
              <w:t>( ) 2.Ingenieros técnicos</w:t>
            </w:r>
          </w:p>
        </w:tc>
        <w:tc>
          <w:tcPr>
            <w:tcW w:w="2127"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8.Oficiales de 1ª y 2ª</w:t>
            </w:r>
          </w:p>
        </w:tc>
        <w:tc>
          <w:tcPr>
            <w:tcW w:w="1984"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Primarios</w:t>
            </w:r>
          </w:p>
        </w:tc>
        <w:tc>
          <w:tcPr>
            <w:tcW w:w="2268"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Mando intermedio</w:t>
            </w:r>
          </w:p>
        </w:tc>
        <w:tc>
          <w:tcPr>
            <w:tcW w:w="1843"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Administración</w:t>
            </w:r>
          </w:p>
        </w:tc>
      </w:tr>
      <w:tr w:rsidR="00B14C0D" w:rsidRPr="003224BE" w:rsidTr="00B241C6">
        <w:tc>
          <w:tcPr>
            <w:tcW w:w="2093" w:type="dxa"/>
            <w:vAlign w:val="center"/>
          </w:tcPr>
          <w:p w:rsidR="00B14C0D" w:rsidRPr="003224BE" w:rsidRDefault="003224BE"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xml:space="preserve">( ) 3.Jefes </w:t>
            </w:r>
            <w:proofErr w:type="spellStart"/>
            <w:r>
              <w:rPr>
                <w:rFonts w:ascii="Arial Narrow" w:hAnsi="Arial Narrow" w:cs="TheSans-Regular"/>
                <w:color w:val="0F243E" w:themeColor="text2" w:themeShade="80"/>
                <w:sz w:val="17"/>
                <w:szCs w:val="17"/>
              </w:rPr>
              <w:t>Admon</w:t>
            </w:r>
            <w:proofErr w:type="spellEnd"/>
            <w:r>
              <w:rPr>
                <w:rFonts w:ascii="Arial Narrow" w:hAnsi="Arial Narrow" w:cs="TheSans-Regular"/>
                <w:color w:val="0F243E" w:themeColor="text2" w:themeShade="80"/>
                <w:sz w:val="17"/>
                <w:szCs w:val="17"/>
              </w:rPr>
              <w:t xml:space="preserve">/Taller </w:t>
            </w:r>
          </w:p>
        </w:tc>
        <w:tc>
          <w:tcPr>
            <w:tcW w:w="2127"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9.Oficial 1º y Especialista</w:t>
            </w:r>
          </w:p>
        </w:tc>
        <w:tc>
          <w:tcPr>
            <w:tcW w:w="1984"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Bachillerato/FP</w:t>
            </w:r>
          </w:p>
        </w:tc>
        <w:tc>
          <w:tcPr>
            <w:tcW w:w="2268"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Técnico</w:t>
            </w:r>
          </w:p>
        </w:tc>
        <w:tc>
          <w:tcPr>
            <w:tcW w:w="1843"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Comercial</w:t>
            </w:r>
          </w:p>
        </w:tc>
      </w:tr>
      <w:tr w:rsidR="00B14C0D" w:rsidRPr="003224BE" w:rsidTr="00B241C6">
        <w:tc>
          <w:tcPr>
            <w:tcW w:w="2093" w:type="dxa"/>
            <w:vAlign w:val="center"/>
          </w:tcPr>
          <w:p w:rsidR="00B14C0D" w:rsidRPr="003224BE" w:rsidRDefault="003224BE"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4.Ayundantes no titulados</w:t>
            </w:r>
          </w:p>
        </w:tc>
        <w:tc>
          <w:tcPr>
            <w:tcW w:w="2127"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10.Peones</w:t>
            </w:r>
          </w:p>
        </w:tc>
        <w:tc>
          <w:tcPr>
            <w:tcW w:w="1984"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Diplomatura</w:t>
            </w:r>
          </w:p>
        </w:tc>
        <w:tc>
          <w:tcPr>
            <w:tcW w:w="2268"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Trabajador cualificado</w:t>
            </w:r>
          </w:p>
        </w:tc>
        <w:tc>
          <w:tcPr>
            <w:tcW w:w="1843"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Mantenimiento</w:t>
            </w:r>
          </w:p>
        </w:tc>
      </w:tr>
      <w:tr w:rsidR="00B14C0D" w:rsidRPr="003224BE" w:rsidTr="00B241C6">
        <w:tc>
          <w:tcPr>
            <w:tcW w:w="2093" w:type="dxa"/>
            <w:vAlign w:val="center"/>
          </w:tcPr>
          <w:p w:rsidR="00B14C0D" w:rsidRPr="003224BE" w:rsidRDefault="003224BE"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w:t>
            </w:r>
            <w:r w:rsidR="005523D7">
              <w:rPr>
                <w:rFonts w:ascii="Arial Narrow" w:hAnsi="Arial Narrow" w:cs="TheSans-Regular"/>
                <w:color w:val="0F243E" w:themeColor="text2" w:themeShade="80"/>
                <w:sz w:val="17"/>
                <w:szCs w:val="17"/>
              </w:rPr>
              <w:t xml:space="preserve"> 5.Oficiales Administrativos</w:t>
            </w:r>
          </w:p>
        </w:tc>
        <w:tc>
          <w:tcPr>
            <w:tcW w:w="2127"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11.Mayores 18 años</w:t>
            </w:r>
          </w:p>
        </w:tc>
        <w:tc>
          <w:tcPr>
            <w:tcW w:w="1984"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Licenciatura</w:t>
            </w:r>
          </w:p>
        </w:tc>
        <w:tc>
          <w:tcPr>
            <w:tcW w:w="2268"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Trabajador no cualificado</w:t>
            </w:r>
          </w:p>
        </w:tc>
        <w:tc>
          <w:tcPr>
            <w:tcW w:w="1843" w:type="dxa"/>
            <w:vAlign w:val="center"/>
          </w:tcPr>
          <w:p w:rsidR="00B14C0D" w:rsidRPr="003224BE" w:rsidRDefault="005523D7"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 Producción</w:t>
            </w:r>
          </w:p>
        </w:tc>
      </w:tr>
      <w:tr w:rsidR="00B14C0D" w:rsidRPr="003224BE" w:rsidTr="00B241C6">
        <w:tc>
          <w:tcPr>
            <w:tcW w:w="2093" w:type="dxa"/>
            <w:vAlign w:val="center"/>
          </w:tcPr>
          <w:p w:rsidR="00B14C0D" w:rsidRPr="003224BE" w:rsidRDefault="003224BE" w:rsidP="00B241C6">
            <w:pPr>
              <w:autoSpaceDE w:val="0"/>
              <w:autoSpaceDN w:val="0"/>
              <w:adjustRightInd w:val="0"/>
              <w:spacing w:line="360" w:lineRule="auto"/>
              <w:rPr>
                <w:rFonts w:ascii="Arial Narrow" w:hAnsi="Arial Narrow" w:cs="TheSans-Regular"/>
                <w:color w:val="0F243E" w:themeColor="text2" w:themeShade="80"/>
                <w:sz w:val="17"/>
                <w:szCs w:val="17"/>
              </w:rPr>
            </w:pPr>
            <w:r>
              <w:rPr>
                <w:rFonts w:ascii="Arial Narrow" w:hAnsi="Arial Narrow" w:cs="TheSans-Regular"/>
                <w:color w:val="0F243E" w:themeColor="text2" w:themeShade="80"/>
                <w:sz w:val="17"/>
                <w:szCs w:val="17"/>
              </w:rPr>
              <w:t>( )</w:t>
            </w:r>
            <w:r w:rsidR="005523D7">
              <w:rPr>
                <w:rFonts w:ascii="Arial Narrow" w:hAnsi="Arial Narrow" w:cs="TheSans-Regular"/>
                <w:color w:val="0F243E" w:themeColor="text2" w:themeShade="80"/>
                <w:sz w:val="17"/>
                <w:szCs w:val="17"/>
              </w:rPr>
              <w:t xml:space="preserve"> 6.Subalternos</w:t>
            </w:r>
          </w:p>
        </w:tc>
        <w:tc>
          <w:tcPr>
            <w:tcW w:w="2127" w:type="dxa"/>
            <w:vAlign w:val="center"/>
          </w:tcPr>
          <w:p w:rsidR="00B14C0D" w:rsidRPr="003224BE" w:rsidRDefault="00B14C0D" w:rsidP="00B241C6">
            <w:pPr>
              <w:autoSpaceDE w:val="0"/>
              <w:autoSpaceDN w:val="0"/>
              <w:adjustRightInd w:val="0"/>
              <w:spacing w:line="360" w:lineRule="auto"/>
              <w:rPr>
                <w:rFonts w:ascii="Arial Narrow" w:hAnsi="Arial Narrow" w:cs="TheSans-Regular"/>
                <w:color w:val="0F243E" w:themeColor="text2" w:themeShade="80"/>
                <w:sz w:val="17"/>
                <w:szCs w:val="17"/>
              </w:rPr>
            </w:pPr>
          </w:p>
        </w:tc>
        <w:tc>
          <w:tcPr>
            <w:tcW w:w="1984" w:type="dxa"/>
            <w:vAlign w:val="center"/>
          </w:tcPr>
          <w:p w:rsidR="00B14C0D" w:rsidRPr="003224BE" w:rsidRDefault="00B14C0D" w:rsidP="00B241C6">
            <w:pPr>
              <w:autoSpaceDE w:val="0"/>
              <w:autoSpaceDN w:val="0"/>
              <w:adjustRightInd w:val="0"/>
              <w:spacing w:line="360" w:lineRule="auto"/>
              <w:rPr>
                <w:rFonts w:ascii="Arial Narrow" w:hAnsi="Arial Narrow" w:cs="TheSans-Regular"/>
                <w:color w:val="0F243E" w:themeColor="text2" w:themeShade="80"/>
                <w:sz w:val="17"/>
                <w:szCs w:val="17"/>
              </w:rPr>
            </w:pPr>
          </w:p>
        </w:tc>
        <w:tc>
          <w:tcPr>
            <w:tcW w:w="2268" w:type="dxa"/>
            <w:vAlign w:val="center"/>
          </w:tcPr>
          <w:p w:rsidR="00B14C0D" w:rsidRPr="003224BE" w:rsidRDefault="00B14C0D" w:rsidP="00B241C6">
            <w:pPr>
              <w:autoSpaceDE w:val="0"/>
              <w:autoSpaceDN w:val="0"/>
              <w:adjustRightInd w:val="0"/>
              <w:spacing w:line="360" w:lineRule="auto"/>
              <w:rPr>
                <w:rFonts w:ascii="Arial Narrow" w:hAnsi="Arial Narrow" w:cs="TheSans-Regular"/>
                <w:color w:val="0F243E" w:themeColor="text2" w:themeShade="80"/>
                <w:sz w:val="17"/>
                <w:szCs w:val="17"/>
              </w:rPr>
            </w:pPr>
          </w:p>
        </w:tc>
        <w:tc>
          <w:tcPr>
            <w:tcW w:w="1843" w:type="dxa"/>
            <w:vAlign w:val="center"/>
          </w:tcPr>
          <w:p w:rsidR="00B14C0D" w:rsidRPr="003224BE" w:rsidRDefault="00B14C0D" w:rsidP="00B241C6">
            <w:pPr>
              <w:autoSpaceDE w:val="0"/>
              <w:autoSpaceDN w:val="0"/>
              <w:adjustRightInd w:val="0"/>
              <w:spacing w:line="360" w:lineRule="auto"/>
              <w:rPr>
                <w:rFonts w:ascii="Arial Narrow" w:hAnsi="Arial Narrow" w:cs="TheSans-Regular"/>
                <w:color w:val="0F243E" w:themeColor="text2" w:themeShade="80"/>
                <w:sz w:val="17"/>
                <w:szCs w:val="17"/>
              </w:rPr>
            </w:pPr>
          </w:p>
        </w:tc>
      </w:tr>
    </w:tbl>
    <w:p w:rsidR="00B14C0D" w:rsidRDefault="00B14C0D" w:rsidP="00B241C6">
      <w:pPr>
        <w:autoSpaceDE w:val="0"/>
        <w:autoSpaceDN w:val="0"/>
        <w:adjustRightInd w:val="0"/>
        <w:spacing w:after="0" w:line="360" w:lineRule="auto"/>
        <w:rPr>
          <w:rFonts w:ascii="TheSans-Regular" w:hAnsi="TheSans-Regular" w:cs="TheSans-Regular"/>
          <w:color w:val="0F243E" w:themeColor="text2" w:themeShade="80"/>
          <w:sz w:val="17"/>
          <w:szCs w:val="17"/>
        </w:rPr>
      </w:pPr>
    </w:p>
    <w:p w:rsidR="005D22B8" w:rsidRDefault="005D22B8" w:rsidP="005D22B8">
      <w:pPr>
        <w:autoSpaceDE w:val="0"/>
        <w:autoSpaceDN w:val="0"/>
        <w:adjustRightInd w:val="0"/>
        <w:spacing w:after="0" w:line="360" w:lineRule="auto"/>
        <w:ind w:left="-851"/>
        <w:rPr>
          <w:rFonts w:cs="TheSans-Regular"/>
          <w:b/>
          <w:color w:val="0F243E" w:themeColor="text2" w:themeShade="80"/>
          <w:sz w:val="20"/>
          <w:szCs w:val="20"/>
          <w:u w:val="single"/>
        </w:rPr>
      </w:pPr>
      <w:r w:rsidRPr="005D22B8">
        <w:rPr>
          <w:rFonts w:cs="TheSans-Regular"/>
          <w:b/>
          <w:color w:val="0F243E" w:themeColor="text2" w:themeShade="80"/>
          <w:sz w:val="20"/>
          <w:szCs w:val="20"/>
          <w:u w:val="single"/>
        </w:rPr>
        <w:t>Solicitud de formación:</w:t>
      </w:r>
    </w:p>
    <w:p w:rsidR="005D22B8" w:rsidRDefault="005D22B8" w:rsidP="00B241C6">
      <w:pPr>
        <w:autoSpaceDE w:val="0"/>
        <w:autoSpaceDN w:val="0"/>
        <w:adjustRightInd w:val="0"/>
        <w:spacing w:after="0" w:line="240" w:lineRule="auto"/>
        <w:ind w:left="-851"/>
        <w:rPr>
          <w:rFonts w:cs="TheSans-Regular"/>
          <w:color w:val="0F243E" w:themeColor="text2" w:themeShade="80"/>
          <w:sz w:val="20"/>
          <w:szCs w:val="20"/>
        </w:rPr>
      </w:pPr>
      <w:r w:rsidRPr="005D22B8">
        <w:rPr>
          <w:rFonts w:cs="TheSans-Regular"/>
          <w:color w:val="0F243E" w:themeColor="text2" w:themeShade="80"/>
          <w:sz w:val="20"/>
          <w:szCs w:val="20"/>
        </w:rPr>
        <w:t>Don/Doña: ___________________________________________________</w:t>
      </w:r>
      <w:r>
        <w:rPr>
          <w:rFonts w:cs="TheSans-Regular"/>
          <w:color w:val="0F243E" w:themeColor="text2" w:themeShade="80"/>
          <w:sz w:val="20"/>
          <w:szCs w:val="20"/>
        </w:rPr>
        <w:t xml:space="preserve"> con DNI ______</w:t>
      </w:r>
      <w:r w:rsidRPr="005D22B8">
        <w:rPr>
          <w:rFonts w:cs="TheSans-Regular"/>
          <w:color w:val="0F243E" w:themeColor="text2" w:themeShade="80"/>
          <w:sz w:val="20"/>
          <w:szCs w:val="20"/>
        </w:rPr>
        <w:t>______________</w:t>
      </w:r>
      <w:r>
        <w:rPr>
          <w:rFonts w:cs="TheSans-Regular"/>
          <w:color w:val="0F243E" w:themeColor="text2" w:themeShade="80"/>
          <w:sz w:val="20"/>
          <w:szCs w:val="20"/>
        </w:rPr>
        <w:t xml:space="preserve"> como</w:t>
      </w:r>
      <w:r w:rsidR="00B241C6">
        <w:rPr>
          <w:rFonts w:cs="TheSans-Regular"/>
          <w:color w:val="0F243E" w:themeColor="text2" w:themeShade="80"/>
          <w:sz w:val="20"/>
          <w:szCs w:val="20"/>
        </w:rPr>
        <w:t xml:space="preserve"> representante legal de la empresa arriba indicada, certifico que todos los datos anteriores son ciertos y solicito que se realice la formación descrita, BONIFICANDOME EN CASO DE DISPONER DE CREDITO, en la cotización a la Seguridad Social. Asimismo, autorizo a la entidad organizadora a practicar la cofinanciación privada correspondiente.</w:t>
      </w:r>
    </w:p>
    <w:p w:rsidR="00B241C6" w:rsidRDefault="00B241C6" w:rsidP="00B241C6">
      <w:pPr>
        <w:autoSpaceDE w:val="0"/>
        <w:autoSpaceDN w:val="0"/>
        <w:adjustRightInd w:val="0"/>
        <w:spacing w:after="0" w:line="240" w:lineRule="auto"/>
        <w:ind w:left="-851"/>
        <w:rPr>
          <w:rFonts w:cs="TheSans-Regular"/>
          <w:color w:val="0F243E" w:themeColor="text2" w:themeShade="80"/>
          <w:sz w:val="20"/>
          <w:szCs w:val="20"/>
        </w:rPr>
      </w:pPr>
    </w:p>
    <w:p w:rsidR="00B241C6" w:rsidRDefault="00B241C6" w:rsidP="00B241C6">
      <w:pPr>
        <w:autoSpaceDE w:val="0"/>
        <w:autoSpaceDN w:val="0"/>
        <w:adjustRightInd w:val="0"/>
        <w:spacing w:after="0" w:line="240" w:lineRule="auto"/>
        <w:ind w:left="-851"/>
        <w:jc w:val="center"/>
        <w:rPr>
          <w:rFonts w:cs="TheSans-Regular"/>
          <w:color w:val="0F243E" w:themeColor="text2" w:themeShade="80"/>
          <w:sz w:val="20"/>
          <w:szCs w:val="20"/>
        </w:rPr>
      </w:pPr>
      <w:r>
        <w:rPr>
          <w:rFonts w:cs="TheSans-Regular"/>
          <w:color w:val="0F243E" w:themeColor="text2" w:themeShade="80"/>
          <w:sz w:val="20"/>
          <w:szCs w:val="20"/>
        </w:rPr>
        <w:t>En __________________a ______ de _____________________ de 201____</w:t>
      </w:r>
    </w:p>
    <w:p w:rsidR="00B241C6" w:rsidRDefault="00B241C6" w:rsidP="00B241C6">
      <w:pPr>
        <w:autoSpaceDE w:val="0"/>
        <w:autoSpaceDN w:val="0"/>
        <w:adjustRightInd w:val="0"/>
        <w:spacing w:after="0" w:line="240" w:lineRule="auto"/>
        <w:ind w:left="-851"/>
        <w:rPr>
          <w:rFonts w:cs="TheSans-Regular"/>
          <w:color w:val="0F243E" w:themeColor="text2" w:themeShade="80"/>
          <w:sz w:val="20"/>
          <w:szCs w:val="20"/>
        </w:rPr>
      </w:pPr>
    </w:p>
    <w:tbl>
      <w:tblPr>
        <w:tblStyle w:val="Tablaconcuadrcula"/>
        <w:tblW w:w="0" w:type="auto"/>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9"/>
        <w:gridCol w:w="3686"/>
        <w:gridCol w:w="3260"/>
      </w:tblGrid>
      <w:tr w:rsidR="00B241C6" w:rsidTr="00FF099F">
        <w:tc>
          <w:tcPr>
            <w:tcW w:w="3369" w:type="dxa"/>
          </w:tcPr>
          <w:p w:rsidR="00B241C6" w:rsidRDefault="00B241C6" w:rsidP="00B241C6">
            <w:pPr>
              <w:autoSpaceDE w:val="0"/>
              <w:autoSpaceDN w:val="0"/>
              <w:adjustRightInd w:val="0"/>
              <w:rPr>
                <w:rFonts w:cs="TheSans-Regular"/>
                <w:color w:val="0F243E" w:themeColor="text2" w:themeShade="80"/>
                <w:sz w:val="20"/>
                <w:szCs w:val="20"/>
              </w:rPr>
            </w:pPr>
            <w:r>
              <w:rPr>
                <w:rFonts w:cs="TheSans-Regular"/>
                <w:color w:val="0F243E" w:themeColor="text2" w:themeShade="80"/>
                <w:sz w:val="20"/>
                <w:szCs w:val="20"/>
              </w:rPr>
              <w:t>El alumno</w:t>
            </w: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r>
              <w:rPr>
                <w:rFonts w:cs="TheSans-Regular"/>
                <w:color w:val="0F243E" w:themeColor="text2" w:themeShade="80"/>
                <w:sz w:val="20"/>
                <w:szCs w:val="20"/>
              </w:rPr>
              <w:t>Fdo.:</w:t>
            </w:r>
          </w:p>
        </w:tc>
        <w:tc>
          <w:tcPr>
            <w:tcW w:w="3686" w:type="dxa"/>
          </w:tcPr>
          <w:p w:rsidR="00B241C6" w:rsidRDefault="00B241C6" w:rsidP="00B241C6">
            <w:pPr>
              <w:autoSpaceDE w:val="0"/>
              <w:autoSpaceDN w:val="0"/>
              <w:adjustRightInd w:val="0"/>
              <w:rPr>
                <w:rFonts w:cs="TheSans-Regular"/>
                <w:color w:val="0F243E" w:themeColor="text2" w:themeShade="80"/>
                <w:sz w:val="20"/>
                <w:szCs w:val="20"/>
              </w:rPr>
            </w:pPr>
            <w:r>
              <w:rPr>
                <w:rFonts w:cs="TheSans-Regular"/>
                <w:color w:val="0F243E" w:themeColor="text2" w:themeShade="80"/>
                <w:sz w:val="20"/>
                <w:szCs w:val="20"/>
              </w:rPr>
              <w:t>Representante legal de la empresa</w:t>
            </w: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r>
              <w:rPr>
                <w:rFonts w:cs="TheSans-Regular"/>
                <w:color w:val="0F243E" w:themeColor="text2" w:themeShade="80"/>
                <w:sz w:val="20"/>
                <w:szCs w:val="20"/>
              </w:rPr>
              <w:t xml:space="preserve">Fdo.: </w:t>
            </w:r>
          </w:p>
        </w:tc>
        <w:tc>
          <w:tcPr>
            <w:tcW w:w="3260" w:type="dxa"/>
          </w:tcPr>
          <w:p w:rsidR="00B241C6" w:rsidRDefault="00B241C6" w:rsidP="00B241C6">
            <w:pPr>
              <w:autoSpaceDE w:val="0"/>
              <w:autoSpaceDN w:val="0"/>
              <w:adjustRightInd w:val="0"/>
              <w:rPr>
                <w:rFonts w:cs="TheSans-Regular"/>
                <w:color w:val="0F243E" w:themeColor="text2" w:themeShade="80"/>
                <w:sz w:val="20"/>
                <w:szCs w:val="20"/>
              </w:rPr>
            </w:pPr>
            <w:r>
              <w:rPr>
                <w:rFonts w:cs="TheSans-Regular"/>
                <w:color w:val="0F243E" w:themeColor="text2" w:themeShade="80"/>
                <w:sz w:val="20"/>
                <w:szCs w:val="20"/>
              </w:rPr>
              <w:t>ASEMECO – Entidad Organizadora</w:t>
            </w: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p>
          <w:p w:rsidR="00B241C6" w:rsidRDefault="00B241C6" w:rsidP="00B241C6">
            <w:pPr>
              <w:autoSpaceDE w:val="0"/>
              <w:autoSpaceDN w:val="0"/>
              <w:adjustRightInd w:val="0"/>
              <w:rPr>
                <w:rFonts w:cs="TheSans-Regular"/>
                <w:color w:val="0F243E" w:themeColor="text2" w:themeShade="80"/>
                <w:sz w:val="20"/>
                <w:szCs w:val="20"/>
              </w:rPr>
            </w:pPr>
            <w:r>
              <w:rPr>
                <w:rFonts w:cs="TheSans-Regular"/>
                <w:color w:val="0F243E" w:themeColor="text2" w:themeShade="80"/>
                <w:sz w:val="20"/>
                <w:szCs w:val="20"/>
              </w:rPr>
              <w:t>Fdo.: Francisco Reina González</w:t>
            </w:r>
          </w:p>
        </w:tc>
      </w:tr>
    </w:tbl>
    <w:p w:rsidR="00B241C6" w:rsidRDefault="00B241C6" w:rsidP="00B241C6">
      <w:pPr>
        <w:autoSpaceDE w:val="0"/>
        <w:autoSpaceDN w:val="0"/>
        <w:adjustRightInd w:val="0"/>
        <w:spacing w:after="0" w:line="240" w:lineRule="auto"/>
        <w:ind w:left="-851"/>
        <w:rPr>
          <w:rFonts w:cs="TheSans-Regular"/>
          <w:color w:val="0F243E" w:themeColor="text2" w:themeShade="80"/>
          <w:sz w:val="20"/>
          <w:szCs w:val="20"/>
        </w:rPr>
      </w:pPr>
    </w:p>
    <w:p w:rsidR="00FF099F" w:rsidRDefault="00FF099F" w:rsidP="00FF099F">
      <w:pPr>
        <w:pBdr>
          <w:bottom w:val="single" w:sz="4" w:space="1" w:color="808080" w:themeColor="background1" w:themeShade="80"/>
        </w:pBdr>
        <w:autoSpaceDE w:val="0"/>
        <w:autoSpaceDN w:val="0"/>
        <w:adjustRightInd w:val="0"/>
        <w:spacing w:after="0" w:line="240" w:lineRule="auto"/>
        <w:rPr>
          <w:rFonts w:cs="MyriadPro-Regular"/>
          <w:color w:val="0F243E" w:themeColor="text2" w:themeShade="80"/>
          <w:sz w:val="24"/>
          <w:szCs w:val="24"/>
        </w:rPr>
      </w:pPr>
    </w:p>
    <w:p w:rsidR="00FF099F" w:rsidRPr="00FF099F" w:rsidRDefault="00FF099F" w:rsidP="00FF099F">
      <w:pPr>
        <w:pBdr>
          <w:bottom w:val="single" w:sz="4" w:space="1" w:color="808080" w:themeColor="background1" w:themeShade="80"/>
        </w:pBdr>
        <w:autoSpaceDE w:val="0"/>
        <w:autoSpaceDN w:val="0"/>
        <w:adjustRightInd w:val="0"/>
        <w:spacing w:after="0" w:line="240" w:lineRule="auto"/>
        <w:rPr>
          <w:rFonts w:cs="MyriadPro-Regular"/>
          <w:color w:val="0F243E" w:themeColor="text2" w:themeShade="80"/>
          <w:sz w:val="24"/>
          <w:szCs w:val="24"/>
        </w:rPr>
      </w:pPr>
      <w:r w:rsidRPr="00FF099F">
        <w:rPr>
          <w:rFonts w:cs="MyriadPro-Regular"/>
          <w:color w:val="0F243E" w:themeColor="text2" w:themeShade="80"/>
          <w:sz w:val="24"/>
          <w:szCs w:val="24"/>
        </w:rPr>
        <w:t>OBLIGACIONES DE LAS EMPRESAS BENEFICIARIAS</w:t>
      </w:r>
    </w:p>
    <w:p w:rsidR="00FF099F" w:rsidRDefault="00FF099F" w:rsidP="00FF099F">
      <w:pPr>
        <w:autoSpaceDE w:val="0"/>
        <w:autoSpaceDN w:val="0"/>
        <w:adjustRightInd w:val="0"/>
        <w:spacing w:after="0" w:line="240" w:lineRule="auto"/>
        <w:rPr>
          <w:rFonts w:cs="MyriadPro-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Pr>
          <w:rFonts w:cs="TheSans-Regular"/>
          <w:color w:val="0F243E" w:themeColor="text2" w:themeShade="80"/>
          <w:sz w:val="20"/>
          <w:szCs w:val="20"/>
        </w:rPr>
        <w:t xml:space="preserve">1.- </w:t>
      </w:r>
      <w:r w:rsidRPr="00FF099F">
        <w:rPr>
          <w:rFonts w:cs="TheSans-Regular"/>
          <w:color w:val="0F243E" w:themeColor="text2" w:themeShade="80"/>
          <w:sz w:val="20"/>
          <w:szCs w:val="20"/>
        </w:rPr>
        <w:t>Identificar en cuenta separada o epígrafe específico de su contabilidad, bajo la denominación de “formación profesional para el empleo”, todos los gastos, pagos y bonificaciones de las acciones formativas.</w:t>
      </w:r>
      <w:r>
        <w:rPr>
          <w:rFonts w:cs="TheSans-Regular"/>
          <w:color w:val="0F243E" w:themeColor="text2" w:themeShade="80"/>
          <w:sz w:val="20"/>
          <w:szCs w:val="20"/>
        </w:rPr>
        <w:t xml:space="preserve"> </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2.</w:t>
      </w:r>
      <w:r>
        <w:rPr>
          <w:rFonts w:cs="TheSans-Regular"/>
          <w:color w:val="0F243E" w:themeColor="text2" w:themeShade="80"/>
          <w:sz w:val="20"/>
          <w:szCs w:val="20"/>
        </w:rPr>
        <w:t xml:space="preserve">- </w:t>
      </w:r>
      <w:r w:rsidRPr="00FF099F">
        <w:rPr>
          <w:rFonts w:cs="TheSans-Regular"/>
          <w:color w:val="0F243E" w:themeColor="text2" w:themeShade="80"/>
          <w:sz w:val="20"/>
          <w:szCs w:val="20"/>
        </w:rPr>
        <w:t>Someterse a las actuaciones de comprobación, seguimiento y control de las administraciones competentes.</w:t>
      </w:r>
      <w:r>
        <w:rPr>
          <w:rFonts w:cs="TheSans-Regular"/>
          <w:color w:val="0F243E" w:themeColor="text2" w:themeShade="80"/>
          <w:sz w:val="20"/>
          <w:szCs w:val="20"/>
        </w:rPr>
        <w:t xml:space="preserve"> </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3.</w:t>
      </w:r>
      <w:r>
        <w:rPr>
          <w:rFonts w:cs="TheSans-Regular"/>
          <w:color w:val="0F243E" w:themeColor="text2" w:themeShade="80"/>
          <w:sz w:val="20"/>
          <w:szCs w:val="20"/>
        </w:rPr>
        <w:t xml:space="preserve">- </w:t>
      </w:r>
      <w:r w:rsidRPr="00FF099F">
        <w:rPr>
          <w:rFonts w:cs="TheSans-Regular"/>
          <w:color w:val="0F243E" w:themeColor="text2" w:themeShade="80"/>
          <w:sz w:val="20"/>
          <w:szCs w:val="20"/>
        </w:rPr>
        <w:t>Durante un período mínimo de 4 años, las empresas deberán mantener a disposición de los órganos de control competentes la documentación justificativa de la formación por la que hayan disfrutado de bonificaciones en las cotizaciones a la Seguridad Social. En el caso de acciones cofinanciadas por el Fondo Social Europeo, la documentación deberá mantenerse a disposición de los órganos de control, tanto nacionales como comunitarios, conforme a lo que establezca la normativa comunitaria.</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4.</w:t>
      </w:r>
      <w:r>
        <w:rPr>
          <w:rFonts w:cs="TheSans-Regular"/>
          <w:color w:val="0F243E" w:themeColor="text2" w:themeShade="80"/>
          <w:sz w:val="20"/>
          <w:szCs w:val="20"/>
        </w:rPr>
        <w:t xml:space="preserve">- </w:t>
      </w:r>
      <w:r w:rsidRPr="00FF099F">
        <w:rPr>
          <w:rFonts w:cs="TheSans-Regular"/>
          <w:color w:val="0F243E" w:themeColor="text2" w:themeShade="80"/>
          <w:sz w:val="20"/>
          <w:szCs w:val="20"/>
        </w:rPr>
        <w:t>Garantizar la gratuidad de las acciones.</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5.</w:t>
      </w:r>
      <w:r>
        <w:rPr>
          <w:rFonts w:cs="TheSans-Regular"/>
          <w:color w:val="0F243E" w:themeColor="text2" w:themeShade="80"/>
          <w:sz w:val="20"/>
          <w:szCs w:val="20"/>
        </w:rPr>
        <w:t xml:space="preserve">- </w:t>
      </w:r>
      <w:r w:rsidRPr="00FF099F">
        <w:rPr>
          <w:rFonts w:cs="TheSans-Regular"/>
          <w:color w:val="0F243E" w:themeColor="text2" w:themeShade="80"/>
          <w:sz w:val="20"/>
          <w:szCs w:val="20"/>
        </w:rPr>
        <w:t>Hallarse la empresa al corriente de pago frente a la Agencia Tributaria y Seguridad Social.</w:t>
      </w:r>
      <w:r>
        <w:rPr>
          <w:rFonts w:cs="TheSans-Regular"/>
          <w:color w:val="0F243E" w:themeColor="text2" w:themeShade="80"/>
          <w:sz w:val="20"/>
          <w:szCs w:val="20"/>
        </w:rPr>
        <w:t xml:space="preserve"> </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6.</w:t>
      </w:r>
      <w:r>
        <w:rPr>
          <w:rFonts w:cs="TheSans-Regular"/>
          <w:color w:val="0F243E" w:themeColor="text2" w:themeShade="80"/>
          <w:sz w:val="20"/>
          <w:szCs w:val="20"/>
        </w:rPr>
        <w:t xml:space="preserve">- </w:t>
      </w:r>
      <w:r w:rsidRPr="00FF099F">
        <w:rPr>
          <w:rFonts w:cs="TheSans-Regular"/>
          <w:color w:val="0F243E" w:themeColor="text2" w:themeShade="80"/>
          <w:sz w:val="20"/>
          <w:szCs w:val="20"/>
        </w:rPr>
        <w:t>Garantizar que el trabajador esté de alta en la empresa en la fecha de inicio de la acción formativa y que éste ha cotizado por Formación Profesional, por lo tanto, los trabajadores autónomos no pueden ser beneficiarios de esta formación.</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7.</w:t>
      </w:r>
      <w:r>
        <w:rPr>
          <w:rFonts w:cs="TheSans-Regular"/>
          <w:color w:val="0F243E" w:themeColor="text2" w:themeShade="80"/>
          <w:sz w:val="20"/>
          <w:szCs w:val="20"/>
        </w:rPr>
        <w:t xml:space="preserve">- </w:t>
      </w:r>
      <w:r w:rsidRPr="00FF099F">
        <w:rPr>
          <w:rFonts w:cs="TheSans-Regular"/>
          <w:color w:val="0F243E" w:themeColor="text2" w:themeShade="80"/>
          <w:sz w:val="20"/>
          <w:szCs w:val="20"/>
        </w:rPr>
        <w:t>Garantizar que los datos suministrados para la comunicación de las acciones formativas son correctos.</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8.</w:t>
      </w:r>
      <w:r>
        <w:rPr>
          <w:rFonts w:cs="TheSans-Regular"/>
          <w:color w:val="0F243E" w:themeColor="text2" w:themeShade="80"/>
          <w:sz w:val="20"/>
          <w:szCs w:val="20"/>
        </w:rPr>
        <w:t xml:space="preserve">- </w:t>
      </w:r>
      <w:r w:rsidRPr="00FF099F">
        <w:rPr>
          <w:rFonts w:cs="TheSans-Regular"/>
          <w:color w:val="0F243E" w:themeColor="text2" w:themeShade="80"/>
          <w:sz w:val="20"/>
          <w:szCs w:val="20"/>
        </w:rPr>
        <w:t>Aplicar la bonificación sólo cuando A</w:t>
      </w:r>
      <w:r w:rsidR="003F63BE">
        <w:rPr>
          <w:rFonts w:cs="TheSans-Regular"/>
          <w:color w:val="0F243E" w:themeColor="text2" w:themeShade="80"/>
          <w:sz w:val="20"/>
          <w:szCs w:val="20"/>
        </w:rPr>
        <w:t xml:space="preserve">SEMECO </w:t>
      </w:r>
      <w:r w:rsidRPr="00FF099F">
        <w:rPr>
          <w:rFonts w:cs="TheSans-Regular"/>
          <w:color w:val="0F243E" w:themeColor="text2" w:themeShade="80"/>
          <w:sz w:val="20"/>
          <w:szCs w:val="20"/>
        </w:rPr>
        <w:t>haya comunicado la finalización de la formación. El plazo para aplicarlas, así como el del pago de la formación concluye antes del último día hábil de presentación del boletín de cotización correspondiente al mes de diciembre del ejercicio económico.</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9.</w:t>
      </w:r>
      <w:r>
        <w:rPr>
          <w:rFonts w:cs="TheSans-Regular"/>
          <w:color w:val="0F243E" w:themeColor="text2" w:themeShade="80"/>
          <w:sz w:val="20"/>
          <w:szCs w:val="20"/>
        </w:rPr>
        <w:t xml:space="preserve">- </w:t>
      </w:r>
      <w:r w:rsidRPr="00FF099F">
        <w:rPr>
          <w:rFonts w:cs="TheSans-Regular"/>
          <w:color w:val="0F243E" w:themeColor="text2" w:themeShade="80"/>
          <w:sz w:val="20"/>
          <w:szCs w:val="20"/>
        </w:rPr>
        <w:t>Informar a la Representación Legal de los Trabajadores, en el caso de que exista, de acuerdo con el procedimiento señalado en el artículo 15 del Real Decreto 395/2007.</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10.</w:t>
      </w:r>
      <w:r>
        <w:rPr>
          <w:rFonts w:cs="TheSans-Regular"/>
          <w:color w:val="0F243E" w:themeColor="text2" w:themeShade="80"/>
          <w:sz w:val="20"/>
          <w:szCs w:val="20"/>
        </w:rPr>
        <w:t xml:space="preserve">- </w:t>
      </w:r>
      <w:r w:rsidRPr="00FF099F">
        <w:rPr>
          <w:rFonts w:cs="TheSans-Regular"/>
          <w:color w:val="0F243E" w:themeColor="text2" w:themeShade="80"/>
          <w:sz w:val="20"/>
          <w:szCs w:val="20"/>
        </w:rPr>
        <w:t>Velar para que el trabajador envíe las pruebas de evaluación a la finalización del curso. En el caso de que las pruebas no sean entregadas la empresa no tendrá derecho a practicar la bonificación.</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11.</w:t>
      </w:r>
      <w:r>
        <w:rPr>
          <w:rFonts w:cs="TheSans-Regular"/>
          <w:color w:val="0F243E" w:themeColor="text2" w:themeShade="80"/>
          <w:sz w:val="20"/>
          <w:szCs w:val="20"/>
        </w:rPr>
        <w:t xml:space="preserve">- </w:t>
      </w:r>
      <w:r w:rsidRPr="00FF099F">
        <w:rPr>
          <w:rFonts w:cs="TheSans-Regular"/>
          <w:color w:val="0F243E" w:themeColor="text2" w:themeShade="80"/>
          <w:sz w:val="20"/>
          <w:szCs w:val="20"/>
        </w:rPr>
        <w:t>Atender las llamadas de seguimiento tutorial que realice la Entidad Impartidora.</w:t>
      </w:r>
      <w:r>
        <w:rPr>
          <w:rFonts w:cs="TheSans-Regular"/>
          <w:color w:val="0F243E" w:themeColor="text2" w:themeShade="80"/>
          <w:sz w:val="20"/>
          <w:szCs w:val="20"/>
        </w:rPr>
        <w:t xml:space="preserve"> </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12.</w:t>
      </w:r>
      <w:r>
        <w:rPr>
          <w:rFonts w:cs="TheSans-Regular"/>
          <w:color w:val="0F243E" w:themeColor="text2" w:themeShade="80"/>
          <w:sz w:val="20"/>
          <w:szCs w:val="20"/>
        </w:rPr>
        <w:t xml:space="preserve">- </w:t>
      </w:r>
      <w:r w:rsidRPr="00FF099F">
        <w:rPr>
          <w:rFonts w:cs="TheSans-Regular"/>
          <w:color w:val="0F243E" w:themeColor="text2" w:themeShade="80"/>
          <w:sz w:val="20"/>
          <w:szCs w:val="20"/>
        </w:rPr>
        <w:t>La formación recibida debe guardar relación con la actividad empresarial.</w:t>
      </w:r>
      <w:r>
        <w:rPr>
          <w:rFonts w:cs="TheSans-Regular"/>
          <w:color w:val="0F243E" w:themeColor="text2" w:themeShade="80"/>
          <w:sz w:val="20"/>
          <w:szCs w:val="20"/>
        </w:rPr>
        <w:t xml:space="preserve"> </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13.</w:t>
      </w:r>
      <w:r>
        <w:rPr>
          <w:rFonts w:cs="TheSans-Regular"/>
          <w:color w:val="0F243E" w:themeColor="text2" w:themeShade="80"/>
          <w:sz w:val="20"/>
          <w:szCs w:val="20"/>
        </w:rPr>
        <w:t xml:space="preserve">- </w:t>
      </w:r>
      <w:r w:rsidRPr="00FF099F">
        <w:rPr>
          <w:rFonts w:cs="TheSans-Regular"/>
          <w:color w:val="0F243E" w:themeColor="text2" w:themeShade="80"/>
          <w:sz w:val="20"/>
          <w:szCs w:val="20"/>
        </w:rPr>
        <w:t>Las empresas beneficiarias no pueden pertenecer a ninguna Administración Pública.</w:t>
      </w:r>
    </w:p>
    <w:p w:rsidR="00FF099F" w:rsidRDefault="00FF099F" w:rsidP="00FF099F">
      <w:pPr>
        <w:autoSpaceDE w:val="0"/>
        <w:autoSpaceDN w:val="0"/>
        <w:adjustRightInd w:val="0"/>
        <w:spacing w:after="0" w:line="240" w:lineRule="auto"/>
        <w:rPr>
          <w:rFonts w:cs="TheSans-Regular"/>
          <w:color w:val="0F243E" w:themeColor="text2" w:themeShade="80"/>
          <w:sz w:val="20"/>
          <w:szCs w:val="20"/>
        </w:rPr>
      </w:pPr>
    </w:p>
    <w:p w:rsidR="00C35C66" w:rsidRDefault="00FF099F" w:rsidP="00FF099F">
      <w:pPr>
        <w:autoSpaceDE w:val="0"/>
        <w:autoSpaceDN w:val="0"/>
        <w:adjustRightInd w:val="0"/>
        <w:spacing w:after="0" w:line="240" w:lineRule="auto"/>
        <w:rPr>
          <w:rFonts w:cs="TheSans-Regular"/>
          <w:color w:val="0F243E" w:themeColor="text2" w:themeShade="80"/>
          <w:sz w:val="20"/>
          <w:szCs w:val="20"/>
        </w:rPr>
      </w:pPr>
      <w:r w:rsidRPr="00FF099F">
        <w:rPr>
          <w:rFonts w:cs="TheSans-Regular"/>
          <w:color w:val="0F243E" w:themeColor="text2" w:themeShade="80"/>
          <w:sz w:val="20"/>
          <w:szCs w:val="20"/>
        </w:rPr>
        <w:t>14.- Las empresas autorizarán al Departamento Jurídico de A</w:t>
      </w:r>
      <w:r w:rsidR="003F63BE">
        <w:rPr>
          <w:rFonts w:cs="TheSans-Regular"/>
          <w:color w:val="0F243E" w:themeColor="text2" w:themeShade="80"/>
          <w:sz w:val="20"/>
          <w:szCs w:val="20"/>
        </w:rPr>
        <w:t xml:space="preserve">SEMECO </w:t>
      </w:r>
      <w:r w:rsidRPr="00FF099F">
        <w:rPr>
          <w:rFonts w:cs="TheSans-Regular"/>
          <w:color w:val="0F243E" w:themeColor="text2" w:themeShade="80"/>
          <w:sz w:val="20"/>
          <w:szCs w:val="20"/>
        </w:rPr>
        <w:t>a realizar todos los trámites necesarios para poder alegar, ante los organismos oportunos, los eventuales expedientes de conciliación que pudieran producirse.</w:t>
      </w:r>
    </w:p>
    <w:p w:rsidR="00A204D2" w:rsidRPr="00D578BB" w:rsidRDefault="00A204D2" w:rsidP="00D578BB">
      <w:pPr>
        <w:rPr>
          <w:rFonts w:cs="TheSans-Regular"/>
          <w:color w:val="0F243E" w:themeColor="text2" w:themeShade="80"/>
          <w:sz w:val="20"/>
          <w:szCs w:val="20"/>
        </w:rPr>
      </w:pPr>
    </w:p>
    <w:sectPr w:rsidR="00A204D2" w:rsidRPr="00D578BB" w:rsidSect="00B241C6">
      <w:headerReference w:type="default" r:id="rId9"/>
      <w:footerReference w:type="default" r:id="rId10"/>
      <w:pgSz w:w="11906" w:h="16838"/>
      <w:pgMar w:top="2268" w:right="566" w:bottom="1418" w:left="170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1" w:rsidRDefault="00985BE1" w:rsidP="001758B9">
      <w:pPr>
        <w:spacing w:after="0" w:line="240" w:lineRule="auto"/>
      </w:pPr>
      <w:r>
        <w:separator/>
      </w:r>
    </w:p>
  </w:endnote>
  <w:endnote w:type="continuationSeparator" w:id="0">
    <w:p w:rsidR="00985BE1" w:rsidRDefault="00985BE1" w:rsidP="0017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TheSans-BoldPlain">
    <w:panose1 w:val="00000000000000000000"/>
    <w:charset w:val="00"/>
    <w:family w:val="swiss"/>
    <w:notTrueType/>
    <w:pitch w:val="default"/>
    <w:sig w:usb0="00000003" w:usb1="00000000" w:usb2="00000000" w:usb3="00000000" w:csb0="00000001" w:csb1="00000000"/>
  </w:font>
  <w:font w:name="TheSans-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27" w:rsidRPr="00084B27" w:rsidRDefault="00985BE1" w:rsidP="00084B27">
    <w:pPr>
      <w:pStyle w:val="Piedepgina"/>
      <w:jc w:val="center"/>
      <w:rPr>
        <w:b/>
        <w:color w:val="0F243E" w:themeColor="text2" w:themeShade="80"/>
        <w:sz w:val="20"/>
        <w:szCs w:val="20"/>
        <w:lang w:val="es-ES_tradnl"/>
      </w:rPr>
    </w:pPr>
    <w:r>
      <w:rPr>
        <w:b/>
        <w:noProof/>
        <w:color w:val="0F243E" w:themeColor="text2" w:themeShade="80"/>
        <w:sz w:val="20"/>
        <w:szCs w:val="20"/>
        <w:lang w:eastAsia="es-ES"/>
      </w:rPr>
      <w:pict>
        <v:shapetype id="_x0000_t32" coordsize="21600,21600" o:spt="32" o:oned="t" path="m,l21600,21600e" filled="f">
          <v:path arrowok="t" fillok="f" o:connecttype="none"/>
          <o:lock v:ext="edit" shapetype="t"/>
        </v:shapetype>
        <v:shape id="_x0000_s2049" type="#_x0000_t32" style="position:absolute;left:0;text-align:left;margin-left:-85.05pt;margin-top:-5.65pt;width:648.75pt;height:0;z-index:251658240" o:connectortype="straight" strokecolor="#a5a5a5 [2092]"/>
      </w:pict>
    </w:r>
    <w:r w:rsidR="00084B27" w:rsidRPr="00084B27">
      <w:rPr>
        <w:b/>
        <w:color w:val="0F243E" w:themeColor="text2" w:themeShade="80"/>
        <w:sz w:val="20"/>
        <w:szCs w:val="20"/>
        <w:lang w:val="es-ES_tradnl"/>
      </w:rPr>
      <w:t>ASEMECO  -  Asociación Provincial de Empresarios Metal Mecánico de Córdoba</w:t>
    </w:r>
  </w:p>
  <w:p w:rsidR="00084B27" w:rsidRDefault="00084B27" w:rsidP="00084B27">
    <w:pPr>
      <w:pStyle w:val="Piedepgina"/>
      <w:jc w:val="center"/>
      <w:rPr>
        <w:color w:val="0F243E" w:themeColor="text2" w:themeShade="80"/>
        <w:sz w:val="20"/>
        <w:szCs w:val="20"/>
        <w:lang w:val="es-ES_tradnl"/>
      </w:rPr>
    </w:pPr>
    <w:r>
      <w:rPr>
        <w:color w:val="0F243E" w:themeColor="text2" w:themeShade="80"/>
        <w:sz w:val="20"/>
        <w:szCs w:val="20"/>
        <w:lang w:val="es-ES_tradnl"/>
      </w:rPr>
      <w:t>C/José Gálvez Aranda, parcela 31 – 14014 Córdoba</w:t>
    </w:r>
  </w:p>
  <w:p w:rsidR="00084B27" w:rsidRPr="00084B27" w:rsidRDefault="00084B27" w:rsidP="00084B27">
    <w:pPr>
      <w:pStyle w:val="Piedepgina"/>
      <w:jc w:val="center"/>
      <w:rPr>
        <w:color w:val="0F243E" w:themeColor="text2" w:themeShade="80"/>
        <w:sz w:val="20"/>
        <w:szCs w:val="20"/>
        <w:lang w:val="en-US"/>
      </w:rPr>
    </w:pPr>
    <w:r w:rsidRPr="00084B27">
      <w:rPr>
        <w:color w:val="0F243E" w:themeColor="text2" w:themeShade="80"/>
        <w:sz w:val="20"/>
        <w:szCs w:val="20"/>
        <w:lang w:val="en-US"/>
      </w:rPr>
      <w:t xml:space="preserve">Email: </w:t>
    </w:r>
    <w:hyperlink r:id="rId1" w:history="1">
      <w:r w:rsidRPr="00084B27">
        <w:rPr>
          <w:rStyle w:val="Hipervnculo"/>
          <w:sz w:val="20"/>
          <w:szCs w:val="20"/>
          <w:lang w:val="en-US"/>
        </w:rPr>
        <w:t>asemeco@asemeco.com</w:t>
      </w:r>
    </w:hyperlink>
    <w:r w:rsidRPr="00084B27">
      <w:rPr>
        <w:color w:val="0F243E" w:themeColor="text2" w:themeShade="80"/>
        <w:sz w:val="20"/>
        <w:szCs w:val="20"/>
        <w:lang w:val="en-US"/>
      </w:rPr>
      <w:t xml:space="preserve"> – www.asemeco.com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1" w:rsidRDefault="00985BE1" w:rsidP="001758B9">
      <w:pPr>
        <w:spacing w:after="0" w:line="240" w:lineRule="auto"/>
      </w:pPr>
      <w:r>
        <w:separator/>
      </w:r>
    </w:p>
  </w:footnote>
  <w:footnote w:type="continuationSeparator" w:id="0">
    <w:p w:rsidR="00985BE1" w:rsidRDefault="00985BE1" w:rsidP="00175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61"/>
      <w:gridCol w:w="4554"/>
    </w:tblGrid>
    <w:tr w:rsidR="001758B9" w:rsidTr="00560317">
      <w:trPr>
        <w:trHeight w:val="1269"/>
      </w:trPr>
      <w:tc>
        <w:tcPr>
          <w:tcW w:w="6361" w:type="dxa"/>
          <w:hideMark/>
        </w:tcPr>
        <w:p w:rsidR="001758B9" w:rsidRDefault="001758B9" w:rsidP="00084B27">
          <w:pPr>
            <w:tabs>
              <w:tab w:val="left" w:pos="0"/>
            </w:tabs>
            <w:spacing w:after="0"/>
            <w:rPr>
              <w:rFonts w:ascii="Times New Roman" w:eastAsia="Times New Roman" w:hAnsi="Times New Roman"/>
              <w:sz w:val="24"/>
              <w:szCs w:val="24"/>
              <w:lang w:eastAsia="es-ES"/>
            </w:rPr>
          </w:pPr>
          <w:r>
            <w:rPr>
              <w:noProof/>
              <w:lang w:eastAsia="es-ES"/>
            </w:rPr>
            <w:drawing>
              <wp:inline distT="0" distB="0" distL="0" distR="0" wp14:anchorId="27A8FD54" wp14:editId="190B4713">
                <wp:extent cx="3133725" cy="800100"/>
                <wp:effectExtent l="19050" t="0" r="9525" b="0"/>
                <wp:docPr id="1" name="Imagen 6" descr="http://www.asemeco.org/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asemeco.org/images/image002.gif"/>
                        <pic:cNvPicPr>
                          <a:picLocks noChangeAspect="1" noChangeArrowheads="1"/>
                        </pic:cNvPicPr>
                      </pic:nvPicPr>
                      <pic:blipFill>
                        <a:blip r:embed="rId1"/>
                        <a:srcRect/>
                        <a:stretch>
                          <a:fillRect/>
                        </a:stretch>
                      </pic:blipFill>
                      <pic:spPr bwMode="auto">
                        <a:xfrm>
                          <a:off x="0" y="0"/>
                          <a:ext cx="3133725" cy="800100"/>
                        </a:xfrm>
                        <a:prstGeom prst="rect">
                          <a:avLst/>
                        </a:prstGeom>
                        <a:noFill/>
                        <a:ln w="9525">
                          <a:noFill/>
                          <a:miter lim="800000"/>
                          <a:headEnd/>
                          <a:tailEnd/>
                        </a:ln>
                      </pic:spPr>
                    </pic:pic>
                  </a:graphicData>
                </a:graphic>
              </wp:inline>
            </w:drawing>
          </w:r>
        </w:p>
      </w:tc>
      <w:tc>
        <w:tcPr>
          <w:tcW w:w="4554" w:type="dxa"/>
          <w:vAlign w:val="center"/>
          <w:hideMark/>
        </w:tcPr>
        <w:p w:rsidR="001758B9" w:rsidRDefault="004F200A" w:rsidP="004F200A">
          <w:pPr>
            <w:tabs>
              <w:tab w:val="left" w:pos="0"/>
            </w:tabs>
            <w:spacing w:after="0" w:line="240" w:lineRule="auto"/>
            <w:jc w:val="center"/>
            <w:rPr>
              <w:rFonts w:ascii="Berlin Sans FB Demi" w:eastAsia="Times New Roman" w:hAnsi="Berlin Sans FB Demi"/>
              <w:color w:val="0F243E"/>
              <w:sz w:val="36"/>
              <w:szCs w:val="36"/>
              <w:lang w:eastAsia="es-ES"/>
            </w:rPr>
          </w:pPr>
          <w:r>
            <w:rPr>
              <w:rFonts w:ascii="Berlin Sans FB Demi" w:eastAsia="Times New Roman" w:hAnsi="Berlin Sans FB Demi"/>
              <w:noProof/>
              <w:color w:val="0F243E"/>
              <w:sz w:val="36"/>
              <w:szCs w:val="36"/>
              <w:lang w:eastAsia="es-ES"/>
            </w:rPr>
            <w:drawing>
              <wp:inline distT="0" distB="0" distL="0" distR="0" wp14:anchorId="60B26949" wp14:editId="377DF701">
                <wp:extent cx="2209801" cy="513629"/>
                <wp:effectExtent l="19050" t="0" r="0" b="0"/>
                <wp:docPr id="4" name="3 Imagen" descr="logo asemeco form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emeco formacion.png"/>
                        <pic:cNvPicPr/>
                      </pic:nvPicPr>
                      <pic:blipFill>
                        <a:blip r:embed="rId2"/>
                        <a:stretch>
                          <a:fillRect/>
                        </a:stretch>
                      </pic:blipFill>
                      <pic:spPr>
                        <a:xfrm>
                          <a:off x="0" y="0"/>
                          <a:ext cx="2210109" cy="513700"/>
                        </a:xfrm>
                        <a:prstGeom prst="rect">
                          <a:avLst/>
                        </a:prstGeom>
                      </pic:spPr>
                    </pic:pic>
                  </a:graphicData>
                </a:graphic>
              </wp:inline>
            </w:drawing>
          </w:r>
        </w:p>
      </w:tc>
    </w:tr>
  </w:tbl>
  <w:p w:rsidR="001758B9" w:rsidRDefault="001758B9" w:rsidP="001758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83B"/>
    <w:multiLevelType w:val="hybridMultilevel"/>
    <w:tmpl w:val="9DAA08CE"/>
    <w:lvl w:ilvl="0" w:tplc="E3CCCA9E">
      <w:start w:val="1"/>
      <w:numFmt w:val="bullet"/>
      <w:lvlText w:val="o"/>
      <w:lvlJc w:val="left"/>
      <w:pPr>
        <w:ind w:left="-131" w:hanging="360"/>
      </w:pPr>
      <w:rPr>
        <w:rFonts w:ascii="Calibri" w:hAnsi="Calibri" w:hint="default"/>
        <w:b w:val="0"/>
        <w:i w:val="0"/>
        <w:sz w:val="22"/>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1">
    <w:nsid w:val="1EBB17CA"/>
    <w:multiLevelType w:val="hybridMultilevel"/>
    <w:tmpl w:val="1E9A4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0B2801"/>
    <w:multiLevelType w:val="hybridMultilevel"/>
    <w:tmpl w:val="B74ECCE0"/>
    <w:lvl w:ilvl="0" w:tplc="E3CCCA9E">
      <w:start w:val="1"/>
      <w:numFmt w:val="bullet"/>
      <w:lvlText w:val="o"/>
      <w:lvlJc w:val="left"/>
      <w:pPr>
        <w:ind w:left="-131" w:hanging="360"/>
      </w:pPr>
      <w:rPr>
        <w:rFonts w:ascii="Calibri" w:hAnsi="Calibri" w:hint="default"/>
        <w:b w:val="0"/>
        <w:i w:val="0"/>
        <w:sz w:val="22"/>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3">
    <w:nsid w:val="4E1123EB"/>
    <w:multiLevelType w:val="hybridMultilevel"/>
    <w:tmpl w:val="28B86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446DBA"/>
    <w:multiLevelType w:val="hybridMultilevel"/>
    <w:tmpl w:val="B0B0E5DE"/>
    <w:lvl w:ilvl="0" w:tplc="CCDE0852">
      <w:start w:val="1"/>
      <w:numFmt w:val="bullet"/>
      <w:lvlText w:val=""/>
      <w:lvlJc w:val="left"/>
      <w:pPr>
        <w:ind w:left="-131" w:hanging="360"/>
      </w:pPr>
      <w:rPr>
        <w:rFonts w:ascii="Symbol" w:hAnsi="Symbol" w:hint="default"/>
        <w:b w:val="0"/>
        <w:i w:val="0"/>
        <w:color w:val="auto"/>
        <w:sz w:val="22"/>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5">
    <w:nsid w:val="7AAC6897"/>
    <w:multiLevelType w:val="hybridMultilevel"/>
    <w:tmpl w:val="6A62CB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758B9"/>
    <w:rsid w:val="00084B27"/>
    <w:rsid w:val="001435EE"/>
    <w:rsid w:val="001758B9"/>
    <w:rsid w:val="003224BE"/>
    <w:rsid w:val="003F63BE"/>
    <w:rsid w:val="004F200A"/>
    <w:rsid w:val="005523D7"/>
    <w:rsid w:val="00560317"/>
    <w:rsid w:val="00595724"/>
    <w:rsid w:val="005D22B8"/>
    <w:rsid w:val="005E030C"/>
    <w:rsid w:val="006044CC"/>
    <w:rsid w:val="00736764"/>
    <w:rsid w:val="00771AFB"/>
    <w:rsid w:val="007A06E0"/>
    <w:rsid w:val="007C1A9A"/>
    <w:rsid w:val="0080594E"/>
    <w:rsid w:val="008F27F2"/>
    <w:rsid w:val="00974B06"/>
    <w:rsid w:val="00985BE1"/>
    <w:rsid w:val="009C1331"/>
    <w:rsid w:val="00A204D2"/>
    <w:rsid w:val="00AC5724"/>
    <w:rsid w:val="00B14C0D"/>
    <w:rsid w:val="00B241C6"/>
    <w:rsid w:val="00B2709B"/>
    <w:rsid w:val="00B817DC"/>
    <w:rsid w:val="00C20306"/>
    <w:rsid w:val="00C35C66"/>
    <w:rsid w:val="00C70127"/>
    <w:rsid w:val="00C758F0"/>
    <w:rsid w:val="00D05713"/>
    <w:rsid w:val="00D578BB"/>
    <w:rsid w:val="00D90CAD"/>
    <w:rsid w:val="00DE0862"/>
    <w:rsid w:val="00E41EF8"/>
    <w:rsid w:val="00E734FF"/>
    <w:rsid w:val="00E91B64"/>
    <w:rsid w:val="00F05DF5"/>
    <w:rsid w:val="00F61D04"/>
    <w:rsid w:val="00F80069"/>
    <w:rsid w:val="00F950E9"/>
    <w:rsid w:val="00FB33EB"/>
    <w:rsid w:val="00FB62A2"/>
    <w:rsid w:val="00FF0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758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58B9"/>
  </w:style>
  <w:style w:type="paragraph" w:styleId="Piedepgina">
    <w:name w:val="footer"/>
    <w:basedOn w:val="Normal"/>
    <w:link w:val="PiedepginaCar"/>
    <w:uiPriority w:val="99"/>
    <w:semiHidden/>
    <w:unhideWhenUsed/>
    <w:rsid w:val="001758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758B9"/>
  </w:style>
  <w:style w:type="paragraph" w:styleId="Textodeglobo">
    <w:name w:val="Balloon Text"/>
    <w:basedOn w:val="Normal"/>
    <w:link w:val="TextodegloboCar"/>
    <w:uiPriority w:val="99"/>
    <w:semiHidden/>
    <w:unhideWhenUsed/>
    <w:rsid w:val="00175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8B9"/>
    <w:rPr>
      <w:rFonts w:ascii="Tahoma" w:hAnsi="Tahoma" w:cs="Tahoma"/>
      <w:sz w:val="16"/>
      <w:szCs w:val="16"/>
    </w:rPr>
  </w:style>
  <w:style w:type="character" w:styleId="Hipervnculo">
    <w:name w:val="Hyperlink"/>
    <w:basedOn w:val="Fuentedeprrafopredeter"/>
    <w:uiPriority w:val="99"/>
    <w:unhideWhenUsed/>
    <w:rsid w:val="00084B27"/>
    <w:rPr>
      <w:color w:val="0000FF" w:themeColor="hyperlink"/>
      <w:u w:val="single"/>
    </w:rPr>
  </w:style>
  <w:style w:type="paragraph" w:styleId="Prrafodelista">
    <w:name w:val="List Paragraph"/>
    <w:basedOn w:val="Normal"/>
    <w:uiPriority w:val="34"/>
    <w:qFormat/>
    <w:rsid w:val="00560317"/>
    <w:pPr>
      <w:ind w:left="720"/>
      <w:contextualSpacing/>
    </w:pPr>
  </w:style>
  <w:style w:type="table" w:styleId="Tablaconcuadrcula">
    <w:name w:val="Table Grid"/>
    <w:basedOn w:val="Tablanormal"/>
    <w:uiPriority w:val="59"/>
    <w:rsid w:val="00F9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meco@aseme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emeco@aseme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Arroyo</dc:creator>
  <cp:lastModifiedBy>pc1</cp:lastModifiedBy>
  <cp:revision>4</cp:revision>
  <dcterms:created xsi:type="dcterms:W3CDTF">2015-10-11T18:12:00Z</dcterms:created>
  <dcterms:modified xsi:type="dcterms:W3CDTF">2015-10-13T11:45:00Z</dcterms:modified>
</cp:coreProperties>
</file>